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CC38" w14:textId="1EFE0297" w:rsidR="00420FD1" w:rsidRDefault="00D02A2E" w:rsidP="00420FD1">
      <w:pPr>
        <w:spacing w:after="0"/>
        <w:ind w:firstLine="720"/>
        <w:jc w:val="center"/>
        <w:rPr>
          <w:rFonts w:cs="Times New Roman"/>
          <w:b/>
          <w:sz w:val="28"/>
          <w:szCs w:val="28"/>
          <w:u w:val="single"/>
        </w:rPr>
      </w:pP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94A2" wp14:editId="4128EB96">
                <wp:simplePos x="0" y="0"/>
                <wp:positionH relativeFrom="column">
                  <wp:posOffset>1143000</wp:posOffset>
                </wp:positionH>
                <wp:positionV relativeFrom="paragraph">
                  <wp:posOffset>7086600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61C5" w14:textId="77777777" w:rsidR="0008649B" w:rsidRPr="00E716DA" w:rsidRDefault="0008649B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jc w:val="right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Michael J. </w:t>
                            </w:r>
                            <w:proofErr w:type="spellStart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DeBlis</w:t>
                            </w:r>
                            <w:proofErr w:type="spellEnd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Jr., Esq. | </w:t>
                            </w:r>
                            <w:r w:rsidRPr="00E716D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14:paraId="4A7FC923" w14:textId="77777777" w:rsidR="0008649B" w:rsidRDefault="0008649B" w:rsidP="00660357">
                            <w:pPr>
                              <w:jc w:val="right"/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MJDeBlisJr@DeBlisLaw.com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0pt;margin-top:558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" filled="f" stroked="f">
                <v:textbox inset=",7.2pt,,7.2pt">
                  <w:txbxContent>
                    <w:p w14:paraId="7F3C61C5" w14:textId="77777777" w:rsidR="0008649B" w:rsidRPr="00E716DA" w:rsidRDefault="0008649B" w:rsidP="00660357">
                      <w:pPr>
                        <w:pStyle w:val="BasicParagraph"/>
                        <w:tabs>
                          <w:tab w:val="left" w:pos="180"/>
                        </w:tabs>
                        <w:jc w:val="right"/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Michael J. </w:t>
                      </w:r>
                      <w:proofErr w:type="spellStart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DeBlis</w:t>
                      </w:r>
                      <w:proofErr w:type="spellEnd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 Jr., Esq. | </w:t>
                      </w:r>
                      <w:r w:rsidRPr="00E716DA"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Partner</w:t>
                      </w:r>
                    </w:p>
                    <w:p w14:paraId="4A7FC923" w14:textId="77777777" w:rsidR="0008649B" w:rsidRDefault="0008649B" w:rsidP="00660357">
                      <w:pPr>
                        <w:jc w:val="right"/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MJDeBlisJr@DeBlisLaw.com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A013" wp14:editId="6623D6C9">
                <wp:simplePos x="0" y="0"/>
                <wp:positionH relativeFrom="column">
                  <wp:posOffset>1270</wp:posOffset>
                </wp:positionH>
                <wp:positionV relativeFrom="paragraph">
                  <wp:posOffset>6858000</wp:posOffset>
                </wp:positionV>
                <wp:extent cx="6147435" cy="0"/>
                <wp:effectExtent l="10795" t="9525" r="13970" b="38100"/>
                <wp:wrapTight wrapText="bothSides">
                  <wp:wrapPolygon edited="0">
                    <wp:start x="-67" y="-2147483648"/>
                    <wp:lineTo x="-67" y="-2147483648"/>
                    <wp:lineTo x="21734" y="-2147483648"/>
                    <wp:lineTo x="21734" y="-2147483648"/>
                    <wp:lineTo x="21667" y="-2147483648"/>
                    <wp:lineTo x="-67" y="-2147483648"/>
                  </wp:wrapPolygon>
                </wp:wrapTight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1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0pt" to="484.1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" strokecolor="#a5a5a5 [2092]">
                <v:fill o:detectmouseclick="t"/>
                <v:shadow on="t" opacity="7208f" offset="0"/>
                <w10:wrap type="tight"/>
              </v:lin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3CDB7" wp14:editId="2F27A027">
                <wp:simplePos x="0" y="0"/>
                <wp:positionH relativeFrom="column">
                  <wp:posOffset>3200400</wp:posOffset>
                </wp:positionH>
                <wp:positionV relativeFrom="paragraph">
                  <wp:posOffset>7086600</wp:posOffset>
                </wp:positionV>
                <wp:extent cx="0" cy="457200"/>
                <wp:effectExtent l="9525" t="9525" r="9525" b="38100"/>
                <wp:wrapTight wrapText="bothSides">
                  <wp:wrapPolygon edited="0">
                    <wp:start x="-2147483648" y="0"/>
                    <wp:lineTo x="-2147483648" y="1350"/>
                    <wp:lineTo x="-2147483648" y="24300"/>
                    <wp:lineTo x="-2147483648" y="24300"/>
                    <wp:lineTo x="-2147483648" y="3600"/>
                    <wp:lineTo x="-2147483648" y="900"/>
                    <wp:lineTo x="-2147483648" y="0"/>
                    <wp:lineTo x="-2147483648" y="0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8pt" to="25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" strokecolor="#7f7f7f [1612]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7B443" wp14:editId="5A0B3BBD">
                <wp:simplePos x="0" y="0"/>
                <wp:positionH relativeFrom="column">
                  <wp:posOffset>3200400</wp:posOffset>
                </wp:positionH>
                <wp:positionV relativeFrom="paragraph">
                  <wp:posOffset>7086600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1341" w14:textId="77777777" w:rsidR="0008649B" w:rsidRPr="00E716DA" w:rsidRDefault="0008649B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Michael J. </w:t>
                            </w:r>
                            <w:proofErr w:type="spellStart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DeBlis</w:t>
                            </w:r>
                            <w:proofErr w:type="spellEnd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III, Esq. | </w:t>
                            </w:r>
                            <w:r w:rsidRPr="00E716D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14:paraId="778B92AE" w14:textId="77777777" w:rsidR="0008649B" w:rsidRPr="00E716DA" w:rsidRDefault="0008649B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MJDeBlis@DeBlisLaw.com</w:t>
                            </w:r>
                          </w:p>
                          <w:p w14:paraId="408716F8" w14:textId="77777777" w:rsidR="0008649B" w:rsidRPr="00E716DA" w:rsidRDefault="0008649B" w:rsidP="00660357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9890861" w14:textId="77777777" w:rsidR="0008649B" w:rsidRDefault="0008649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2pt;margin-top:558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" filled="f" stroked="f">
                <v:textbox inset=",7.2pt,,7.2pt">
                  <w:txbxContent>
                    <w:p w14:paraId="6E4C1341" w14:textId="77777777" w:rsidR="0008649B" w:rsidRPr="00E716DA" w:rsidRDefault="0008649B" w:rsidP="00660357">
                      <w:pPr>
                        <w:pStyle w:val="BasicParagraph"/>
                        <w:tabs>
                          <w:tab w:val="left" w:pos="180"/>
                        </w:tabs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Michael J. </w:t>
                      </w:r>
                      <w:proofErr w:type="spellStart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DeBlis</w:t>
                      </w:r>
                      <w:proofErr w:type="spellEnd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 III, Esq. | </w:t>
                      </w:r>
                      <w:r w:rsidRPr="00E716DA"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Partner</w:t>
                      </w:r>
                    </w:p>
                    <w:p w14:paraId="778B92AE" w14:textId="77777777" w:rsidR="0008649B" w:rsidRPr="00E716DA" w:rsidRDefault="0008649B" w:rsidP="00660357">
                      <w:pPr>
                        <w:pStyle w:val="BasicParagraph"/>
                        <w:tabs>
                          <w:tab w:val="left" w:pos="180"/>
                        </w:tabs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MJDeBlis@DeBlisLaw.com</w:t>
                      </w:r>
                    </w:p>
                    <w:p w14:paraId="408716F8" w14:textId="77777777" w:rsidR="0008649B" w:rsidRPr="00E716DA" w:rsidRDefault="0008649B" w:rsidP="00660357">
                      <w:pPr>
                        <w:tabs>
                          <w:tab w:val="left" w:pos="180"/>
                        </w:tabs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19890861" w14:textId="77777777" w:rsidR="0008649B" w:rsidRDefault="0008649B"/>
                  </w:txbxContent>
                </v:textbox>
                <w10:wrap type="tight"/>
              </v:shap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B3D9" wp14:editId="1BA38525">
                <wp:simplePos x="0" y="0"/>
                <wp:positionH relativeFrom="column">
                  <wp:posOffset>4800600</wp:posOffset>
                </wp:positionH>
                <wp:positionV relativeFrom="paragraph">
                  <wp:posOffset>-1556385</wp:posOffset>
                </wp:positionV>
                <wp:extent cx="1463040" cy="109918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1720" w14:textId="77777777" w:rsidR="0008649B" w:rsidRPr="00427B0A" w:rsidRDefault="0008649B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1012 Broad Street, 2nd </w:t>
                            </w:r>
                            <w:proofErr w:type="spellStart"/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Fl</w:t>
                            </w:r>
                            <w:proofErr w:type="spellEnd"/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FCEEB5" w14:textId="77777777" w:rsidR="0008649B" w:rsidRPr="00427B0A" w:rsidRDefault="0008649B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Bloomfield, NJ 07003</w:t>
                            </w:r>
                          </w:p>
                          <w:p w14:paraId="705E658D" w14:textId="77777777" w:rsidR="0008649B" w:rsidRPr="00427B0A" w:rsidRDefault="0008649B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Tel (973) 783-7000 </w:t>
                            </w:r>
                          </w:p>
                          <w:p w14:paraId="706ABD38" w14:textId="77777777" w:rsidR="0008649B" w:rsidRPr="00427B0A" w:rsidRDefault="0008649B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Fax (973) 338-3955</w:t>
                            </w:r>
                          </w:p>
                          <w:p w14:paraId="49E9F5DE" w14:textId="77777777" w:rsidR="0008649B" w:rsidRPr="00427B0A" w:rsidRDefault="0008649B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www.DeBlisLaw.com</w:t>
                            </w:r>
                          </w:p>
                          <w:p w14:paraId="2F8A2E79" w14:textId="77777777" w:rsidR="0008649B" w:rsidRPr="00427B0A" w:rsidRDefault="0008649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8pt;margin-top:-122.5pt;width:115.2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nubUCAADC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" filled="f" stroked="f">
                <v:textbox inset=",7.2pt,,7.2pt">
                  <w:txbxContent>
                    <w:p w14:paraId="30CD1720" w14:textId="77777777" w:rsidR="0008649B" w:rsidRPr="00427B0A" w:rsidRDefault="0008649B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1012 Broad Street, 2nd </w:t>
                      </w:r>
                      <w:proofErr w:type="spellStart"/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Fl</w:t>
                      </w:r>
                      <w:proofErr w:type="spellEnd"/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FCEEB5" w14:textId="77777777" w:rsidR="0008649B" w:rsidRPr="00427B0A" w:rsidRDefault="0008649B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 Bloomfield, NJ 07003</w:t>
                      </w:r>
                    </w:p>
                    <w:p w14:paraId="705E658D" w14:textId="77777777" w:rsidR="0008649B" w:rsidRPr="00427B0A" w:rsidRDefault="0008649B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Tel (973) 783-7000 </w:t>
                      </w:r>
                    </w:p>
                    <w:p w14:paraId="706ABD38" w14:textId="77777777" w:rsidR="0008649B" w:rsidRPr="00427B0A" w:rsidRDefault="0008649B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Fax (973) 338-3955</w:t>
                      </w:r>
                    </w:p>
                    <w:p w14:paraId="49E9F5DE" w14:textId="77777777" w:rsidR="0008649B" w:rsidRPr="00427B0A" w:rsidRDefault="0008649B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www.DeBlisLaw.com</w:t>
                      </w:r>
                    </w:p>
                    <w:p w14:paraId="2F8A2E79" w14:textId="77777777" w:rsidR="0008649B" w:rsidRPr="00427B0A" w:rsidRDefault="0008649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792E9" wp14:editId="4E0BF6DF">
                <wp:simplePos x="0" y="0"/>
                <wp:positionH relativeFrom="column">
                  <wp:posOffset>24765</wp:posOffset>
                </wp:positionH>
                <wp:positionV relativeFrom="paragraph">
                  <wp:posOffset>-457200</wp:posOffset>
                </wp:positionV>
                <wp:extent cx="6147435" cy="0"/>
                <wp:effectExtent l="5715" t="9525" r="9525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1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36pt" to="48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" strokecolor="#a5a5a5 [2092]">
                <v:fill o:detectmouseclick="t"/>
                <v:shadow on="t" opacity="7208f" offset="0"/>
              </v:line>
            </w:pict>
          </mc:Fallback>
        </mc:AlternateContent>
      </w:r>
      <w:r w:rsidR="00427B0A" w:rsidRPr="00BC526C">
        <w:rPr>
          <w:rFonts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C0A972A" wp14:editId="7D55EB0A">
            <wp:simplePos x="0" y="0"/>
            <wp:positionH relativeFrom="column">
              <wp:posOffset>0</wp:posOffset>
            </wp:positionH>
            <wp:positionV relativeFrom="paragraph">
              <wp:posOffset>-1371600</wp:posOffset>
            </wp:positionV>
            <wp:extent cx="2844800" cy="647700"/>
            <wp:effectExtent l="0" t="0" r="0" b="0"/>
            <wp:wrapNone/>
            <wp:docPr id="13" name="Picture 9" descr="DeBlis&amp;DeBlis_CustomLogoDesign_CL_Op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Blis&amp;DeBlis_CustomLogoDesign_CL_Op1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D518" wp14:editId="40C9DA4D">
                <wp:simplePos x="0" y="0"/>
                <wp:positionH relativeFrom="column">
                  <wp:posOffset>0</wp:posOffset>
                </wp:positionH>
                <wp:positionV relativeFrom="paragraph">
                  <wp:posOffset>-812800</wp:posOffset>
                </wp:positionV>
                <wp:extent cx="3429000" cy="354330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C4927" w14:textId="77777777" w:rsidR="0008649B" w:rsidRPr="00427B0A" w:rsidRDefault="0008649B" w:rsidP="00427B0A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</w:pPr>
                            <w:r w:rsidRPr="00427B0A"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t>HIGH-STAKES TAX DEFENSE &amp; COMPLEX CRIMINAL DEFENSE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-63.95pt;width:270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" filled="f" stroked="f">
                <v:textbox inset=",7.2pt,,7.2pt">
                  <w:txbxContent>
                    <w:p w14:paraId="38CC4927" w14:textId="77777777" w:rsidR="0008649B" w:rsidRPr="00427B0A" w:rsidRDefault="0008649B" w:rsidP="00427B0A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</w:pPr>
                      <w:r w:rsidRPr="00427B0A"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t>HIGH-STAKES TAX DEFENSE &amp; COMPLEX CRIMINAL DEFENSE</w:t>
                      </w:r>
                    </w:p>
                  </w:txbxContent>
                </v:textbox>
              </v:shape>
            </w:pict>
          </mc:Fallback>
        </mc:AlternateContent>
      </w:r>
      <w:r w:rsidR="008936BF">
        <w:rPr>
          <w:rFonts w:cs="Times New Roman"/>
          <w:b/>
          <w:sz w:val="28"/>
          <w:szCs w:val="28"/>
          <w:u w:val="single"/>
        </w:rPr>
        <w:t>General Intent Versus Specific Intent Crimes</w:t>
      </w:r>
    </w:p>
    <w:p w14:paraId="0B712933" w14:textId="77777777" w:rsidR="00A10594" w:rsidRDefault="00A10594" w:rsidP="00A10594">
      <w:pPr>
        <w:spacing w:after="0"/>
        <w:rPr>
          <w:rFonts w:cs="Times New Roman"/>
          <w:b/>
          <w:sz w:val="28"/>
          <w:szCs w:val="28"/>
          <w:u w:val="single"/>
        </w:rPr>
      </w:pPr>
    </w:p>
    <w:p w14:paraId="114EA8C1" w14:textId="77777777" w:rsidR="008936BF" w:rsidRPr="00B432C2" w:rsidRDefault="008936BF" w:rsidP="00B432C2">
      <w:pPr>
        <w:numPr>
          <w:ilvl w:val="1"/>
          <w:numId w:val="7"/>
        </w:numPr>
        <w:spacing w:after="0"/>
      </w:pPr>
      <w:r w:rsidRPr="00B432C2">
        <w:t>General intent crimes</w:t>
      </w:r>
    </w:p>
    <w:p w14:paraId="11ACAC2A" w14:textId="77777777" w:rsidR="008936BF" w:rsidRPr="00B432C2" w:rsidRDefault="008936BF" w:rsidP="00B432C2">
      <w:pPr>
        <w:spacing w:after="0"/>
        <w:ind w:left="1080"/>
      </w:pPr>
    </w:p>
    <w:p w14:paraId="285575A4" w14:textId="0B57818F" w:rsidR="008936BF" w:rsidRPr="00B432C2" w:rsidRDefault="008936BF" w:rsidP="00B432C2">
      <w:pPr>
        <w:numPr>
          <w:ilvl w:val="2"/>
          <w:numId w:val="7"/>
        </w:numPr>
        <w:spacing w:after="0"/>
      </w:pPr>
      <w:r w:rsidRPr="00B432C2">
        <w:t>Requires commission of an unlawful act (e.g. non-consensual intercourse) w</w:t>
      </w:r>
      <w:r w:rsidR="0008649B" w:rsidRPr="00B432C2">
        <w:t>ithout</w:t>
      </w:r>
      <w:r w:rsidRPr="00B432C2">
        <w:t xml:space="preserve"> a specific </w:t>
      </w:r>
      <w:proofErr w:type="spellStart"/>
      <w:r w:rsidRPr="00B432C2">
        <w:t>mens</w:t>
      </w:r>
      <w:proofErr w:type="spellEnd"/>
      <w:r w:rsidRPr="00B432C2">
        <w:t xml:space="preserve"> </w:t>
      </w:r>
      <w:proofErr w:type="spellStart"/>
      <w:r w:rsidRPr="00B432C2">
        <w:t>rea</w:t>
      </w:r>
      <w:proofErr w:type="spellEnd"/>
      <w:r w:rsidRPr="00B432C2">
        <w:t>. A general bad state of mind will suffice</w:t>
      </w:r>
      <w:r w:rsidR="0008649B" w:rsidRPr="00B432C2">
        <w:t>.</w:t>
      </w:r>
    </w:p>
    <w:p w14:paraId="718ED8C3" w14:textId="77777777" w:rsidR="008936BF" w:rsidRPr="00B432C2" w:rsidRDefault="008936BF" w:rsidP="00B432C2">
      <w:pPr>
        <w:spacing w:after="0"/>
        <w:ind w:left="1980"/>
      </w:pPr>
    </w:p>
    <w:p w14:paraId="101E95EC" w14:textId="5C72299A" w:rsidR="008936BF" w:rsidRPr="00B432C2" w:rsidRDefault="008936BF" w:rsidP="00B432C2">
      <w:pPr>
        <w:numPr>
          <w:ilvl w:val="2"/>
          <w:numId w:val="7"/>
        </w:numPr>
        <w:spacing w:after="0"/>
      </w:pPr>
      <w:r w:rsidRPr="00B432C2">
        <w:t>Mental state required: Negligence or recklessness is sufficient for general intent crimes. Only intent to do the act, n</w:t>
      </w:r>
      <w:r w:rsidR="0008649B" w:rsidRPr="00B432C2">
        <w:t>ot</w:t>
      </w:r>
      <w:r w:rsidRPr="00B432C2">
        <w:t xml:space="preserve"> intent to do the crime</w:t>
      </w:r>
      <w:r w:rsidR="0008649B" w:rsidRPr="00B432C2">
        <w:t>.</w:t>
      </w:r>
    </w:p>
    <w:p w14:paraId="22B2D6AF" w14:textId="77777777" w:rsidR="0008649B" w:rsidRPr="00B432C2" w:rsidRDefault="0008649B" w:rsidP="00B432C2">
      <w:pPr>
        <w:spacing w:after="0"/>
      </w:pPr>
      <w:bookmarkStart w:id="0" w:name="_GoBack"/>
      <w:bookmarkEnd w:id="0"/>
    </w:p>
    <w:p w14:paraId="7C9432EA" w14:textId="1A09871C" w:rsidR="0008649B" w:rsidRPr="00B432C2" w:rsidRDefault="0008649B" w:rsidP="00B432C2">
      <w:pPr>
        <w:numPr>
          <w:ilvl w:val="2"/>
          <w:numId w:val="7"/>
        </w:numPr>
        <w:spacing w:after="0"/>
      </w:pPr>
      <w:r w:rsidRPr="00B432C2">
        <w:t xml:space="preserve">Note: One of the reasons that the law distinguishes </w:t>
      </w:r>
      <w:proofErr w:type="spellStart"/>
      <w:r w:rsidRPr="00B432C2">
        <w:t>betwee</w:t>
      </w:r>
      <w:proofErr w:type="spellEnd"/>
      <w:r w:rsidRPr="00B432C2">
        <w:t xml:space="preserve"> specific and general intent crimes is due to the defense of </w:t>
      </w:r>
      <w:r w:rsidRPr="00B432C2">
        <w:rPr>
          <w:i/>
        </w:rPr>
        <w:t>voluntary intoxication</w:t>
      </w:r>
      <w:r w:rsidRPr="00B432C2">
        <w:t>. Voluntary intoxication is n</w:t>
      </w:r>
      <w:r w:rsidR="00B432C2" w:rsidRPr="00B432C2">
        <w:t>ot</w:t>
      </w:r>
      <w:r w:rsidRPr="00B432C2">
        <w:t xml:space="preserve"> a defense to </w:t>
      </w:r>
      <w:r w:rsidR="00B432C2" w:rsidRPr="00B432C2">
        <w:t xml:space="preserve">a </w:t>
      </w:r>
      <w:r w:rsidRPr="00B432C2">
        <w:t>general intent crime b</w:t>
      </w:r>
      <w:r w:rsidR="00B432C2" w:rsidRPr="00B432C2">
        <w:t>e</w:t>
      </w:r>
      <w:r w:rsidRPr="00B432C2">
        <w:t>c</w:t>
      </w:r>
      <w:r w:rsidR="00B432C2" w:rsidRPr="00B432C2">
        <w:t>ause</w:t>
      </w:r>
      <w:r w:rsidRPr="00B432C2">
        <w:t xml:space="preserve"> </w:t>
      </w:r>
      <w:r w:rsidR="00B432C2" w:rsidRPr="00B432C2">
        <w:t>when it comes to a</w:t>
      </w:r>
      <w:r w:rsidRPr="00B432C2">
        <w:t xml:space="preserve"> general intent crime</w:t>
      </w:r>
      <w:r w:rsidR="00B432C2" w:rsidRPr="00B432C2">
        <w:t>,</w:t>
      </w:r>
      <w:r w:rsidRPr="00B432C2">
        <w:t xml:space="preserve"> there is no mental state to negate</w:t>
      </w:r>
      <w:r w:rsidR="00B432C2" w:rsidRPr="00B432C2">
        <w:t>.</w:t>
      </w:r>
    </w:p>
    <w:p w14:paraId="006A3390" w14:textId="77777777" w:rsidR="008936BF" w:rsidRPr="00B432C2" w:rsidRDefault="008936BF" w:rsidP="00B432C2">
      <w:pPr>
        <w:spacing w:after="0"/>
      </w:pPr>
    </w:p>
    <w:p w14:paraId="0548D0F7" w14:textId="77777777" w:rsidR="008936BF" w:rsidRPr="00B432C2" w:rsidRDefault="008936BF" w:rsidP="00B432C2">
      <w:pPr>
        <w:numPr>
          <w:ilvl w:val="2"/>
          <w:numId w:val="7"/>
        </w:numPr>
        <w:spacing w:after="0"/>
      </w:pPr>
      <w:r w:rsidRPr="00B432C2">
        <w:t>General intent crimes</w:t>
      </w:r>
    </w:p>
    <w:p w14:paraId="5585494E" w14:textId="77777777" w:rsidR="008936BF" w:rsidRPr="00B432C2" w:rsidRDefault="008936BF" w:rsidP="00B432C2">
      <w:pPr>
        <w:spacing w:after="0"/>
      </w:pPr>
    </w:p>
    <w:p w14:paraId="755A15CC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Rape</w:t>
      </w:r>
    </w:p>
    <w:p w14:paraId="1C03399C" w14:textId="77777777" w:rsidR="008936BF" w:rsidRPr="00B432C2" w:rsidRDefault="008936BF" w:rsidP="00B432C2">
      <w:pPr>
        <w:spacing w:after="0"/>
        <w:ind w:left="2520"/>
      </w:pPr>
    </w:p>
    <w:p w14:paraId="42C5CAF2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Battery</w:t>
      </w:r>
    </w:p>
    <w:p w14:paraId="39078560" w14:textId="77777777" w:rsidR="008936BF" w:rsidRPr="00B432C2" w:rsidRDefault="008936BF" w:rsidP="00B432C2">
      <w:pPr>
        <w:spacing w:after="0"/>
      </w:pPr>
    </w:p>
    <w:p w14:paraId="70947715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Arson</w:t>
      </w:r>
    </w:p>
    <w:p w14:paraId="0AA95E36" w14:textId="77777777" w:rsidR="008936BF" w:rsidRPr="00B432C2" w:rsidRDefault="008936BF" w:rsidP="00B432C2">
      <w:pPr>
        <w:spacing w:after="0"/>
      </w:pPr>
    </w:p>
    <w:p w14:paraId="1E900194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Kidnapping</w:t>
      </w:r>
    </w:p>
    <w:p w14:paraId="15995AF1" w14:textId="77777777" w:rsidR="008936BF" w:rsidRPr="00B432C2" w:rsidRDefault="008936BF" w:rsidP="00B432C2">
      <w:pPr>
        <w:spacing w:after="0"/>
      </w:pPr>
    </w:p>
    <w:p w14:paraId="374290AA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False imprisonment</w:t>
      </w:r>
    </w:p>
    <w:p w14:paraId="0FB49DAE" w14:textId="77777777" w:rsidR="008936BF" w:rsidRPr="00B432C2" w:rsidRDefault="008936BF" w:rsidP="00B432C2">
      <w:pPr>
        <w:spacing w:after="0"/>
      </w:pPr>
    </w:p>
    <w:p w14:paraId="1F11E079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Involuntary manslaughter</w:t>
      </w:r>
    </w:p>
    <w:p w14:paraId="0BDD47A5" w14:textId="77777777" w:rsidR="008936BF" w:rsidRPr="00B432C2" w:rsidRDefault="008936BF" w:rsidP="00B432C2">
      <w:pPr>
        <w:spacing w:after="0"/>
      </w:pPr>
    </w:p>
    <w:p w14:paraId="43123592" w14:textId="77777777" w:rsidR="008936BF" w:rsidRPr="00B432C2" w:rsidRDefault="008936BF" w:rsidP="00B432C2">
      <w:pPr>
        <w:numPr>
          <w:ilvl w:val="3"/>
          <w:numId w:val="7"/>
        </w:numPr>
        <w:spacing w:after="0"/>
      </w:pPr>
      <w:r w:rsidRPr="00B432C2">
        <w:t>Depraved heart murder</w:t>
      </w:r>
    </w:p>
    <w:p w14:paraId="2C9DF775" w14:textId="77777777" w:rsidR="008936BF" w:rsidRPr="00B432C2" w:rsidRDefault="008936BF" w:rsidP="00B432C2">
      <w:pPr>
        <w:spacing w:after="0"/>
      </w:pPr>
    </w:p>
    <w:p w14:paraId="4C4EA0DF" w14:textId="77777777" w:rsidR="0008649B" w:rsidRPr="00B432C2" w:rsidRDefault="0008649B" w:rsidP="00B432C2">
      <w:pPr>
        <w:numPr>
          <w:ilvl w:val="1"/>
          <w:numId w:val="7"/>
        </w:numPr>
        <w:spacing w:after="0"/>
      </w:pPr>
      <w:r w:rsidRPr="00B432C2">
        <w:t>Specific intent crimes</w:t>
      </w:r>
    </w:p>
    <w:p w14:paraId="7F7E62C0" w14:textId="77777777" w:rsidR="0008649B" w:rsidRPr="00B432C2" w:rsidRDefault="0008649B" w:rsidP="00B432C2">
      <w:pPr>
        <w:spacing w:after="0"/>
        <w:ind w:left="1080"/>
      </w:pPr>
    </w:p>
    <w:p w14:paraId="2E9F547D" w14:textId="1A5BABD5" w:rsidR="0008649B" w:rsidRPr="00B432C2" w:rsidRDefault="0008649B" w:rsidP="00B432C2">
      <w:pPr>
        <w:numPr>
          <w:ilvl w:val="2"/>
          <w:numId w:val="7"/>
        </w:numPr>
        <w:spacing w:after="0"/>
      </w:pPr>
      <w:r w:rsidRPr="00B432C2">
        <w:t xml:space="preserve">Involves more than the objective fault required by merely doing the proscribed </w:t>
      </w:r>
      <w:proofErr w:type="spellStart"/>
      <w:r w:rsidRPr="00B432C2">
        <w:t>actus</w:t>
      </w:r>
      <w:proofErr w:type="spellEnd"/>
      <w:r w:rsidRPr="00B432C2">
        <w:t xml:space="preserve"> </w:t>
      </w:r>
      <w:proofErr w:type="spellStart"/>
      <w:proofErr w:type="gramStart"/>
      <w:r w:rsidRPr="00B432C2">
        <w:t>reus</w:t>
      </w:r>
      <w:proofErr w:type="spellEnd"/>
      <w:proofErr w:type="gramEnd"/>
      <w:r w:rsidRPr="00B432C2">
        <w:t>.</w:t>
      </w:r>
    </w:p>
    <w:p w14:paraId="31791940" w14:textId="77777777" w:rsidR="0008649B" w:rsidRPr="00B432C2" w:rsidRDefault="0008649B" w:rsidP="00B432C2">
      <w:pPr>
        <w:spacing w:after="0"/>
        <w:ind w:left="1980"/>
      </w:pPr>
    </w:p>
    <w:p w14:paraId="0DCA7DED" w14:textId="1C9EC93B" w:rsidR="0008649B" w:rsidRPr="00B432C2" w:rsidRDefault="0008649B" w:rsidP="00B432C2">
      <w:pPr>
        <w:numPr>
          <w:ilvl w:val="2"/>
          <w:numId w:val="7"/>
        </w:numPr>
        <w:spacing w:after="0"/>
      </w:pPr>
      <w:r w:rsidRPr="00B432C2">
        <w:t xml:space="preserve">Mental state required: In addition, specific intent includes an </w:t>
      </w:r>
      <w:r w:rsidRPr="00B432C2">
        <w:rPr>
          <w:u w:val="single"/>
        </w:rPr>
        <w:t>actual subjective intent to cause the proscribed result</w:t>
      </w:r>
      <w:r w:rsidRPr="00B432C2">
        <w:t xml:space="preserve">. Specific intent may be </w:t>
      </w:r>
      <w:r w:rsidRPr="00B432C2">
        <w:lastRenderedPageBreak/>
        <w:t>indicated by the use of such words as intentionally, knowingly, purposely, or willfully.</w:t>
      </w:r>
    </w:p>
    <w:p w14:paraId="6FD522DA" w14:textId="77777777" w:rsidR="0008649B" w:rsidRPr="00B432C2" w:rsidRDefault="0008649B" w:rsidP="00B432C2">
      <w:pPr>
        <w:spacing w:after="0"/>
      </w:pPr>
    </w:p>
    <w:p w14:paraId="7EE344D9" w14:textId="265DEE85" w:rsidR="0008649B" w:rsidRPr="00B432C2" w:rsidRDefault="0008649B" w:rsidP="00B432C2">
      <w:pPr>
        <w:numPr>
          <w:ilvl w:val="2"/>
          <w:numId w:val="7"/>
        </w:numPr>
        <w:spacing w:after="0"/>
      </w:pPr>
      <w:r w:rsidRPr="00B432C2">
        <w:t>Note: Voluntary intoxication can only be used as a defense to specific intent crimes. It can only negate a mental state when mental state is an element.</w:t>
      </w:r>
    </w:p>
    <w:p w14:paraId="2C4DA020" w14:textId="77777777" w:rsidR="0008649B" w:rsidRPr="00B432C2" w:rsidRDefault="0008649B" w:rsidP="00B432C2">
      <w:pPr>
        <w:spacing w:after="0"/>
      </w:pPr>
    </w:p>
    <w:p w14:paraId="3904B9DA" w14:textId="77777777" w:rsidR="0008649B" w:rsidRPr="00B432C2" w:rsidRDefault="0008649B" w:rsidP="00B432C2">
      <w:pPr>
        <w:numPr>
          <w:ilvl w:val="2"/>
          <w:numId w:val="7"/>
        </w:numPr>
        <w:spacing w:after="0"/>
      </w:pPr>
      <w:r w:rsidRPr="00B432C2">
        <w:t>Specific intent crimes</w:t>
      </w:r>
    </w:p>
    <w:p w14:paraId="055AABF4" w14:textId="77777777" w:rsidR="0008649B" w:rsidRPr="00B432C2" w:rsidRDefault="0008649B" w:rsidP="00B432C2">
      <w:pPr>
        <w:spacing w:after="0"/>
      </w:pPr>
    </w:p>
    <w:p w14:paraId="02835542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Attempt</w:t>
      </w:r>
    </w:p>
    <w:p w14:paraId="036A7F80" w14:textId="77777777" w:rsidR="0008649B" w:rsidRPr="00B432C2" w:rsidRDefault="0008649B" w:rsidP="00B432C2">
      <w:pPr>
        <w:spacing w:after="0"/>
        <w:ind w:left="2520"/>
      </w:pPr>
    </w:p>
    <w:p w14:paraId="27A9FFA9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Solicitation</w:t>
      </w:r>
    </w:p>
    <w:p w14:paraId="3FC1BCAB" w14:textId="77777777" w:rsidR="0008649B" w:rsidRPr="00B432C2" w:rsidRDefault="0008649B" w:rsidP="00B432C2">
      <w:pPr>
        <w:spacing w:after="0"/>
      </w:pPr>
    </w:p>
    <w:p w14:paraId="066FC541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Conspiracy</w:t>
      </w:r>
    </w:p>
    <w:p w14:paraId="08EEF13C" w14:textId="77777777" w:rsidR="0008649B" w:rsidRPr="00B432C2" w:rsidRDefault="0008649B" w:rsidP="00B432C2">
      <w:pPr>
        <w:spacing w:after="0"/>
      </w:pPr>
    </w:p>
    <w:p w14:paraId="51A93B20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Larceny</w:t>
      </w:r>
    </w:p>
    <w:p w14:paraId="644E1A88" w14:textId="77777777" w:rsidR="0008649B" w:rsidRPr="00B432C2" w:rsidRDefault="0008649B" w:rsidP="00B432C2">
      <w:pPr>
        <w:spacing w:after="0"/>
      </w:pPr>
    </w:p>
    <w:p w14:paraId="235CC06E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Larceny by trick</w:t>
      </w:r>
    </w:p>
    <w:p w14:paraId="384EFA74" w14:textId="77777777" w:rsidR="0008649B" w:rsidRPr="00B432C2" w:rsidRDefault="0008649B" w:rsidP="00B432C2">
      <w:pPr>
        <w:spacing w:after="0"/>
      </w:pPr>
    </w:p>
    <w:p w14:paraId="48EAFA59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 xml:space="preserve">Burglary </w:t>
      </w:r>
    </w:p>
    <w:p w14:paraId="799309BC" w14:textId="77777777" w:rsidR="0008649B" w:rsidRPr="00B432C2" w:rsidRDefault="0008649B" w:rsidP="00B432C2">
      <w:pPr>
        <w:spacing w:after="0"/>
      </w:pPr>
    </w:p>
    <w:p w14:paraId="18E97699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Assault</w:t>
      </w:r>
    </w:p>
    <w:p w14:paraId="4F778474" w14:textId="77777777" w:rsidR="0008649B" w:rsidRPr="00B432C2" w:rsidRDefault="0008649B" w:rsidP="00B432C2">
      <w:pPr>
        <w:spacing w:after="0"/>
      </w:pPr>
    </w:p>
    <w:p w14:paraId="37212ACF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 xml:space="preserve">Robbery </w:t>
      </w:r>
    </w:p>
    <w:p w14:paraId="0E742AC8" w14:textId="77777777" w:rsidR="0008649B" w:rsidRPr="00B432C2" w:rsidRDefault="0008649B" w:rsidP="00B432C2">
      <w:pPr>
        <w:spacing w:after="0"/>
      </w:pPr>
    </w:p>
    <w:p w14:paraId="1999FD7F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Intent to kill murder</w:t>
      </w:r>
    </w:p>
    <w:p w14:paraId="439EA583" w14:textId="77777777" w:rsidR="0008649B" w:rsidRPr="00B432C2" w:rsidRDefault="0008649B" w:rsidP="00B432C2">
      <w:pPr>
        <w:spacing w:after="0"/>
      </w:pPr>
    </w:p>
    <w:p w14:paraId="38406B28" w14:textId="77777777" w:rsidR="0008649B" w:rsidRPr="00B432C2" w:rsidRDefault="0008649B" w:rsidP="00B432C2">
      <w:pPr>
        <w:numPr>
          <w:ilvl w:val="3"/>
          <w:numId w:val="7"/>
        </w:numPr>
        <w:spacing w:after="0"/>
      </w:pPr>
      <w:r w:rsidRPr="00B432C2">
        <w:t>Voluntary manslaughter</w:t>
      </w:r>
    </w:p>
    <w:p w14:paraId="63022EE9" w14:textId="3D4A5CC5" w:rsidR="002E139F" w:rsidRPr="00B432C2" w:rsidRDefault="002E139F" w:rsidP="00B432C2">
      <w:pPr>
        <w:spacing w:after="0"/>
      </w:pPr>
    </w:p>
    <w:p w14:paraId="3CA0EBE7" w14:textId="77777777" w:rsidR="00B432C2" w:rsidRPr="00B432C2" w:rsidRDefault="00B432C2" w:rsidP="00B432C2">
      <w:pPr>
        <w:numPr>
          <w:ilvl w:val="1"/>
          <w:numId w:val="7"/>
        </w:numPr>
        <w:spacing w:after="0"/>
      </w:pPr>
      <w:r w:rsidRPr="00B432C2">
        <w:t>Malicious crimes</w:t>
      </w:r>
    </w:p>
    <w:p w14:paraId="0486D064" w14:textId="77777777" w:rsidR="00B432C2" w:rsidRPr="00B432C2" w:rsidRDefault="00B432C2" w:rsidP="00B432C2">
      <w:pPr>
        <w:spacing w:after="0"/>
        <w:ind w:left="1080"/>
      </w:pPr>
    </w:p>
    <w:p w14:paraId="42F54D24" w14:textId="77777777" w:rsidR="00B432C2" w:rsidRPr="00B432C2" w:rsidRDefault="00B432C2" w:rsidP="00B432C2">
      <w:pPr>
        <w:numPr>
          <w:ilvl w:val="2"/>
          <w:numId w:val="7"/>
        </w:numPr>
        <w:spacing w:after="0"/>
      </w:pPr>
      <w:r w:rsidRPr="00B432C2">
        <w:t>D must act w/ a reckless disregard of a high risk that harm will occur (example: arson)</w:t>
      </w:r>
    </w:p>
    <w:p w14:paraId="524BAFB7" w14:textId="77777777" w:rsidR="00B432C2" w:rsidRPr="00B432C2" w:rsidRDefault="00B432C2" w:rsidP="00B432C2">
      <w:pPr>
        <w:spacing w:after="0"/>
      </w:pPr>
    </w:p>
    <w:sectPr w:rsidR="00B432C2" w:rsidRPr="00B432C2" w:rsidSect="00427B0A">
      <w:headerReference w:type="even" r:id="rId10"/>
      <w:footerReference w:type="default" r:id="rId11"/>
      <w:pgSz w:w="12240" w:h="15840"/>
      <w:pgMar w:top="3240" w:right="108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59FA" w14:textId="77777777" w:rsidR="0008649B" w:rsidRDefault="0008649B">
      <w:pPr>
        <w:spacing w:after="0"/>
      </w:pPr>
      <w:r>
        <w:separator/>
      </w:r>
    </w:p>
  </w:endnote>
  <w:endnote w:type="continuationSeparator" w:id="0">
    <w:p w14:paraId="083CEC84" w14:textId="77777777" w:rsidR="0008649B" w:rsidRDefault="00086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78913"/>
      <w:docPartObj>
        <w:docPartGallery w:val="Page Numbers (Bottom of Page)"/>
        <w:docPartUnique/>
      </w:docPartObj>
    </w:sdtPr>
    <w:sdtContent>
      <w:p w14:paraId="461666DA" w14:textId="77777777" w:rsidR="0008649B" w:rsidRDefault="0008649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DE569F" wp14:editId="05ADFFD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2D05" w14:textId="77777777" w:rsidR="0008649B" w:rsidRDefault="0008649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432C2" w:rsidRPr="00B432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30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" adj="21600" fillcolor="#d2eaf1" stroked="f">
                  <v:textbox>
                    <w:txbxContent>
                      <w:p w14:paraId="03352D05" w14:textId="77777777" w:rsidR="0008649B" w:rsidRDefault="0008649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B432C2" w:rsidRPr="00B432C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9AFC" w14:textId="77777777" w:rsidR="0008649B" w:rsidRDefault="0008649B">
      <w:pPr>
        <w:spacing w:after="0"/>
      </w:pPr>
      <w:r>
        <w:separator/>
      </w:r>
    </w:p>
  </w:footnote>
  <w:footnote w:type="continuationSeparator" w:id="0">
    <w:p w14:paraId="031747A5" w14:textId="77777777" w:rsidR="0008649B" w:rsidRDefault="00086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9A89" w14:textId="77777777" w:rsidR="0008649B" w:rsidRDefault="0008649B">
    <w:pPr>
      <w:pStyle w:val="Header"/>
    </w:pPr>
    <w:r>
      <w:rPr>
        <w:noProof/>
      </w:rPr>
      <w:drawing>
        <wp:inline distT="0" distB="0" distL="0" distR="0" wp14:anchorId="6017A2D2" wp14:editId="05CE4C0D">
          <wp:extent cx="6343650" cy="446405"/>
          <wp:effectExtent l="25400" t="0" r="635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484891" wp14:editId="2E14C535">
          <wp:extent cx="6343650" cy="995045"/>
          <wp:effectExtent l="0" t="0" r="0" b="0"/>
          <wp:docPr id="7" name="Picture 6" descr="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4365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99D"/>
    <w:multiLevelType w:val="hybridMultilevel"/>
    <w:tmpl w:val="F6ACEB46"/>
    <w:lvl w:ilvl="0" w:tplc="F6A48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6285"/>
    <w:multiLevelType w:val="hybridMultilevel"/>
    <w:tmpl w:val="123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987"/>
    <w:multiLevelType w:val="hybridMultilevel"/>
    <w:tmpl w:val="18C23214"/>
    <w:lvl w:ilvl="0" w:tplc="7A7C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A6E87FC8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66DB"/>
    <w:multiLevelType w:val="hybridMultilevel"/>
    <w:tmpl w:val="80943B7C"/>
    <w:lvl w:ilvl="0" w:tplc="ED90421C">
      <w:start w:val="1"/>
      <w:numFmt w:val="decimal"/>
      <w:lvlText w:val="(%1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4F462B8"/>
    <w:multiLevelType w:val="hybridMultilevel"/>
    <w:tmpl w:val="ABE2A73C"/>
    <w:lvl w:ilvl="0" w:tplc="21A29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50C2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13F4C"/>
    <w:multiLevelType w:val="hybridMultilevel"/>
    <w:tmpl w:val="71D20BCA"/>
    <w:lvl w:ilvl="0" w:tplc="8A9E5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518EE"/>
    <w:multiLevelType w:val="hybridMultilevel"/>
    <w:tmpl w:val="90B03C2E"/>
    <w:lvl w:ilvl="0" w:tplc="54CA4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F"/>
    <w:rsid w:val="000003AB"/>
    <w:rsid w:val="00031846"/>
    <w:rsid w:val="00066F03"/>
    <w:rsid w:val="0008649B"/>
    <w:rsid w:val="00097F19"/>
    <w:rsid w:val="000B0EE8"/>
    <w:rsid w:val="000B638A"/>
    <w:rsid w:val="001701D9"/>
    <w:rsid w:val="001B31E7"/>
    <w:rsid w:val="00200376"/>
    <w:rsid w:val="002B36AB"/>
    <w:rsid w:val="002E139F"/>
    <w:rsid w:val="002E688D"/>
    <w:rsid w:val="002F188D"/>
    <w:rsid w:val="002F47DA"/>
    <w:rsid w:val="003751D7"/>
    <w:rsid w:val="00405B96"/>
    <w:rsid w:val="00420FD1"/>
    <w:rsid w:val="00427B0A"/>
    <w:rsid w:val="004513C8"/>
    <w:rsid w:val="006062D9"/>
    <w:rsid w:val="00611CAF"/>
    <w:rsid w:val="00660357"/>
    <w:rsid w:val="006E1FE0"/>
    <w:rsid w:val="00715251"/>
    <w:rsid w:val="00722753"/>
    <w:rsid w:val="008936BF"/>
    <w:rsid w:val="008B4841"/>
    <w:rsid w:val="00912D64"/>
    <w:rsid w:val="00925DC1"/>
    <w:rsid w:val="009620FF"/>
    <w:rsid w:val="00974B43"/>
    <w:rsid w:val="00A10594"/>
    <w:rsid w:val="00A35A76"/>
    <w:rsid w:val="00B03047"/>
    <w:rsid w:val="00B049C9"/>
    <w:rsid w:val="00B1201A"/>
    <w:rsid w:val="00B432C2"/>
    <w:rsid w:val="00BC526C"/>
    <w:rsid w:val="00BF3F65"/>
    <w:rsid w:val="00C026CA"/>
    <w:rsid w:val="00CA4F08"/>
    <w:rsid w:val="00CC0E14"/>
    <w:rsid w:val="00D02A2E"/>
    <w:rsid w:val="00D371E6"/>
    <w:rsid w:val="00D56535"/>
    <w:rsid w:val="00DA249F"/>
    <w:rsid w:val="00E15008"/>
    <w:rsid w:val="00EC6133"/>
    <w:rsid w:val="00ED3AC5"/>
    <w:rsid w:val="00F119DF"/>
    <w:rsid w:val="00F176B8"/>
    <w:rsid w:val="00F46C54"/>
    <w:rsid w:val="00FF4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B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FF"/>
  </w:style>
  <w:style w:type="paragraph" w:styleId="Footer">
    <w:name w:val="footer"/>
    <w:basedOn w:val="Normal"/>
    <w:link w:val="Foot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FF"/>
  </w:style>
  <w:style w:type="paragraph" w:customStyle="1" w:styleId="BasicParagraph">
    <w:name w:val="[Basic Paragraph]"/>
    <w:basedOn w:val="Normal"/>
    <w:uiPriority w:val="99"/>
    <w:rsid w:val="00962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20F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F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F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1D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1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5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FF"/>
  </w:style>
  <w:style w:type="paragraph" w:styleId="Footer">
    <w:name w:val="footer"/>
    <w:basedOn w:val="Normal"/>
    <w:link w:val="Foot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FF"/>
  </w:style>
  <w:style w:type="paragraph" w:customStyle="1" w:styleId="BasicParagraph">
    <w:name w:val="[Basic Paragraph]"/>
    <w:basedOn w:val="Normal"/>
    <w:uiPriority w:val="99"/>
    <w:rsid w:val="00962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20F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F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F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1D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1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5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266E-4CD8-7C4A-A368-583DBDE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Santiago</dc:creator>
  <cp:lastModifiedBy>Home</cp:lastModifiedBy>
  <cp:revision>3</cp:revision>
  <cp:lastPrinted>2016-08-16T15:56:00Z</cp:lastPrinted>
  <dcterms:created xsi:type="dcterms:W3CDTF">2016-09-21T16:44:00Z</dcterms:created>
  <dcterms:modified xsi:type="dcterms:W3CDTF">2016-09-21T16:54:00Z</dcterms:modified>
</cp:coreProperties>
</file>