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CC38" w14:textId="0F463870" w:rsidR="00420FD1" w:rsidRDefault="00D02A2E" w:rsidP="00420FD1">
      <w:pPr>
        <w:spacing w:after="0"/>
        <w:ind w:firstLine="720"/>
        <w:jc w:val="center"/>
        <w:rPr>
          <w:rFonts w:cs="Times New Roman"/>
          <w:b/>
          <w:sz w:val="28"/>
          <w:szCs w:val="28"/>
          <w:u w:val="single"/>
        </w:rPr>
      </w:pPr>
      <w:r w:rsidRPr="00BC526C">
        <w:rPr>
          <w:rFonts w:cs="Times New Roman"/>
          <w:b/>
          <w:noProof/>
          <w:sz w:val="28"/>
          <w:szCs w:val="28"/>
          <w:u w:val="single"/>
        </w:rPr>
        <mc:AlternateContent>
          <mc:Choice Requires="wps">
            <w:drawing>
              <wp:anchor distT="0" distB="0" distL="114300" distR="114300" simplePos="0" relativeHeight="251665408" behindDoc="0" locked="0" layoutInCell="1" allowOverlap="1" wp14:anchorId="65CE94A2" wp14:editId="4128EB96">
                <wp:simplePos x="0" y="0"/>
                <wp:positionH relativeFrom="column">
                  <wp:posOffset>1143000</wp:posOffset>
                </wp:positionH>
                <wp:positionV relativeFrom="paragraph">
                  <wp:posOffset>7086600</wp:posOffset>
                </wp:positionV>
                <wp:extent cx="2057400" cy="457200"/>
                <wp:effectExtent l="0" t="0" r="0" b="0"/>
                <wp:wrapTight wrapText="bothSides">
                  <wp:wrapPolygon edited="0">
                    <wp:start x="0" y="0"/>
                    <wp:lineTo x="21600" y="0"/>
                    <wp:lineTo x="21600" y="21600"/>
                    <wp:lineTo x="0" y="21600"/>
                    <wp:lineTo x="0"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C61C5" w14:textId="77777777" w:rsidR="00A10594" w:rsidRPr="00E716DA" w:rsidRDefault="00A10594"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DeBlis Jr., Esq. | </w:t>
                            </w:r>
                            <w:r w:rsidRPr="00E716DA">
                              <w:rPr>
                                <w:rFonts w:ascii="Calibri-Italic" w:hAnsi="Calibri-Italic" w:cs="Calibri-Italic"/>
                                <w:i/>
                                <w:iCs/>
                                <w:color w:val="7F7F7F" w:themeColor="text1" w:themeTint="80"/>
                                <w:sz w:val="18"/>
                                <w:szCs w:val="18"/>
                              </w:rPr>
                              <w:t>Partner</w:t>
                            </w:r>
                          </w:p>
                          <w:p w14:paraId="4A7FC923" w14:textId="77777777" w:rsidR="00A10594" w:rsidRDefault="00A10594" w:rsidP="00660357">
                            <w:pPr>
                              <w:jc w:val="right"/>
                            </w:pPr>
                            <w:r w:rsidRPr="00E716DA">
                              <w:rPr>
                                <w:rFonts w:ascii="Calibri" w:hAnsi="Calibri" w:cs="Calibri"/>
                                <w:color w:val="7F7F7F" w:themeColor="text1" w:themeTint="80"/>
                                <w:sz w:val="18"/>
                                <w:szCs w:val="18"/>
                              </w:rPr>
                              <w:t>MJDeBlisJr@DeBlisLaw.com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90pt;margin-top:558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" filled="f" stroked="f">
                <v:textbox inset=",7.2pt,,7.2pt">
                  <w:txbxContent>
                    <w:p w14:paraId="7F3C61C5" w14:textId="77777777" w:rsidR="00A10594" w:rsidRPr="00E716DA" w:rsidRDefault="00A10594" w:rsidP="00660357">
                      <w:pPr>
                        <w:pStyle w:val="BasicParagraph"/>
                        <w:tabs>
                          <w:tab w:val="left" w:pos="180"/>
                        </w:tabs>
                        <w:jc w:val="right"/>
                        <w:rPr>
                          <w:rFonts w:ascii="Calibri-Italic" w:hAnsi="Calibri-Italic" w:cs="Calibri-Italic"/>
                          <w:i/>
                          <w:iCs/>
                          <w:color w:val="7F7F7F" w:themeColor="text1" w:themeTint="80"/>
                          <w:sz w:val="18"/>
                          <w:szCs w:val="18"/>
                        </w:rPr>
                      </w:pPr>
                      <w:r w:rsidRPr="00E716DA">
                        <w:rPr>
                          <w:rFonts w:ascii="Calibri" w:hAnsi="Calibri" w:cs="Calibri"/>
                          <w:color w:val="7F7F7F" w:themeColor="text1" w:themeTint="80"/>
                          <w:sz w:val="18"/>
                          <w:szCs w:val="18"/>
                        </w:rPr>
                        <w:t xml:space="preserve">Michael J. DeBlis Jr., Esq. | </w:t>
                      </w:r>
                      <w:r w:rsidRPr="00E716DA">
                        <w:rPr>
                          <w:rFonts w:ascii="Calibri-Italic" w:hAnsi="Calibri-Italic" w:cs="Calibri-Italic"/>
                          <w:i/>
                          <w:iCs/>
                          <w:color w:val="7F7F7F" w:themeColor="text1" w:themeTint="80"/>
                          <w:sz w:val="18"/>
                          <w:szCs w:val="18"/>
                        </w:rPr>
                        <w:t>Partner</w:t>
                      </w:r>
                    </w:p>
                    <w:p w14:paraId="4A7FC923" w14:textId="77777777" w:rsidR="00A10594" w:rsidRDefault="00A10594" w:rsidP="00660357">
                      <w:pPr>
                        <w:jc w:val="right"/>
                      </w:pPr>
                      <w:r w:rsidRPr="00E716DA">
                        <w:rPr>
                          <w:rFonts w:ascii="Calibri" w:hAnsi="Calibri" w:cs="Calibri"/>
                          <w:color w:val="7F7F7F" w:themeColor="text1" w:themeTint="80"/>
                          <w:sz w:val="18"/>
                          <w:szCs w:val="18"/>
                        </w:rPr>
                        <w:t>MJDeBlisJr@DeBlisLaw.com</w:t>
                      </w:r>
                    </w:p>
                  </w:txbxContent>
                </v:textbox>
                <w10:wrap type="tight"/>
              </v:shape>
            </w:pict>
          </mc:Fallback>
        </mc:AlternateContent>
      </w:r>
      <w:r w:rsidRPr="00BC526C">
        <w:rPr>
          <w:rFonts w:cs="Times New Roman"/>
          <w:b/>
          <w:noProof/>
          <w:sz w:val="28"/>
          <w:szCs w:val="28"/>
          <w:u w:val="single"/>
        </w:rPr>
        <mc:AlternateContent>
          <mc:Choice Requires="wps">
            <w:drawing>
              <wp:anchor distT="0" distB="0" distL="114300" distR="114300" simplePos="0" relativeHeight="251662336" behindDoc="0" locked="0" layoutInCell="1" allowOverlap="1" wp14:anchorId="59E2A013" wp14:editId="6623D6C9">
                <wp:simplePos x="0" y="0"/>
                <wp:positionH relativeFrom="column">
                  <wp:posOffset>1270</wp:posOffset>
                </wp:positionH>
                <wp:positionV relativeFrom="paragraph">
                  <wp:posOffset>6858000</wp:posOffset>
                </wp:positionV>
                <wp:extent cx="6147435" cy="0"/>
                <wp:effectExtent l="10795" t="9525" r="13970" b="38100"/>
                <wp:wrapTight wrapText="bothSides">
                  <wp:wrapPolygon edited="0">
                    <wp:start x="-67" y="-2147483648"/>
                    <wp:lineTo x="-67" y="-2147483648"/>
                    <wp:lineTo x="21734" y="-2147483648"/>
                    <wp:lineTo x="21734" y="-2147483648"/>
                    <wp:lineTo x="21667" y="-2147483648"/>
                    <wp:lineTo x="-67" y="-2147483648"/>
                  </wp:wrapPolygon>
                </wp:wrapTight>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40pt" to="484.1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jfeQIAAAY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" strokecolor="#a5a5a5 [2092]">
                <v:fill o:detectmouseclick="t"/>
                <v:shadow on="t" opacity="7208f" offset="0"/>
                <w10:wrap type="tight"/>
              </v:line>
            </w:pict>
          </mc:Fallback>
        </mc:AlternateContent>
      </w:r>
      <w:r w:rsidRPr="00BC526C">
        <w:rPr>
          <w:rFonts w:cs="Times New Roman"/>
          <w:b/>
          <w:noProof/>
          <w:sz w:val="28"/>
          <w:szCs w:val="28"/>
          <w:u w:val="single"/>
        </w:rPr>
        <mc:AlternateContent>
          <mc:Choice Requires="wps">
            <w:drawing>
              <wp:anchor distT="0" distB="0" distL="114300" distR="114300" simplePos="0" relativeHeight="251663360" behindDoc="0" locked="0" layoutInCell="1" allowOverlap="1" wp14:anchorId="07F3CDB7" wp14:editId="2F27A027">
                <wp:simplePos x="0" y="0"/>
                <wp:positionH relativeFrom="column">
                  <wp:posOffset>3200400</wp:posOffset>
                </wp:positionH>
                <wp:positionV relativeFrom="paragraph">
                  <wp:posOffset>7086600</wp:posOffset>
                </wp:positionV>
                <wp:extent cx="0" cy="457200"/>
                <wp:effectExtent l="9525" t="9525" r="9525" b="38100"/>
                <wp:wrapTight wrapText="bothSides">
                  <wp:wrapPolygon edited="0">
                    <wp:start x="-2147483648" y="0"/>
                    <wp:lineTo x="-2147483648" y="1350"/>
                    <wp:lineTo x="-2147483648" y="24300"/>
                    <wp:lineTo x="-2147483648" y="24300"/>
                    <wp:lineTo x="-2147483648" y="3600"/>
                    <wp:lineTo x="-2147483648" y="900"/>
                    <wp:lineTo x="-2147483648" y="0"/>
                    <wp:lineTo x="-2147483648" y="0"/>
                  </wp:wrapPolygon>
                </wp:wrapTight>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175">
                          <a:solidFill>
                            <a:schemeClr val="bg1">
                              <a:lumMod val="5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58pt" to="252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" strokecolor="#7f7f7f [1612]" strokeweight=".25pt">
                <v:fill o:detectmouseclick="t"/>
                <v:shadow on="t" opacity="22938f" offset="0"/>
                <w10:wrap type="tight"/>
              </v:line>
            </w:pict>
          </mc:Fallback>
        </mc:AlternateContent>
      </w:r>
      <w:r w:rsidRPr="00BC526C">
        <w:rPr>
          <w:rFonts w:cs="Times New Roman"/>
          <w:b/>
          <w:noProof/>
          <w:sz w:val="28"/>
          <w:szCs w:val="28"/>
          <w:u w:val="single"/>
        </w:rPr>
        <mc:AlternateContent>
          <mc:Choice Requires="wps">
            <w:drawing>
              <wp:anchor distT="0" distB="0" distL="114300" distR="114300" simplePos="0" relativeHeight="251664384" behindDoc="0" locked="0" layoutInCell="1" allowOverlap="1" wp14:anchorId="1E37B443" wp14:editId="5A0B3BBD">
                <wp:simplePos x="0" y="0"/>
                <wp:positionH relativeFrom="column">
                  <wp:posOffset>3200400</wp:posOffset>
                </wp:positionH>
                <wp:positionV relativeFrom="paragraph">
                  <wp:posOffset>7086600</wp:posOffset>
                </wp:positionV>
                <wp:extent cx="2286000" cy="457200"/>
                <wp:effectExtent l="0" t="0" r="0" b="0"/>
                <wp:wrapTight wrapText="bothSides">
                  <wp:wrapPolygon edited="0">
                    <wp:start x="0" y="0"/>
                    <wp:lineTo x="21600" y="0"/>
                    <wp:lineTo x="21600" y="21600"/>
                    <wp:lineTo x="0" y="21600"/>
                    <wp:lineTo x="0" y="0"/>
                  </wp:wrapPolygon>
                </wp:wrapTight>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C1341" w14:textId="77777777" w:rsidR="00A10594" w:rsidRPr="00E716DA" w:rsidRDefault="00A10594"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DeBlis III, Esq. | </w:t>
                            </w:r>
                            <w:r w:rsidRPr="00E716DA">
                              <w:rPr>
                                <w:rFonts w:ascii="Calibri-Italic" w:hAnsi="Calibri-Italic" w:cs="Calibri-Italic"/>
                                <w:i/>
                                <w:iCs/>
                                <w:color w:val="7F7F7F" w:themeColor="text1" w:themeTint="80"/>
                                <w:sz w:val="18"/>
                                <w:szCs w:val="18"/>
                              </w:rPr>
                              <w:t>Partner</w:t>
                            </w:r>
                          </w:p>
                          <w:p w14:paraId="778B92AE" w14:textId="77777777" w:rsidR="00A10594" w:rsidRPr="00E716DA" w:rsidRDefault="00A10594"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A10594" w:rsidRPr="00E716DA" w:rsidRDefault="00A10594" w:rsidP="00660357">
                            <w:pPr>
                              <w:tabs>
                                <w:tab w:val="left" w:pos="180"/>
                              </w:tabs>
                              <w:jc w:val="center"/>
                              <w:rPr>
                                <w:color w:val="7F7F7F" w:themeColor="text1" w:themeTint="80"/>
                              </w:rPr>
                            </w:pPr>
                          </w:p>
                          <w:p w14:paraId="19890861" w14:textId="77777777" w:rsidR="00A10594" w:rsidRDefault="00A1059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52pt;margin-top:558pt;width:18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" filled="f" stroked="f">
                <v:textbox inset=",7.2pt,,7.2pt">
                  <w:txbxContent>
                    <w:p w14:paraId="6E4C1341" w14:textId="77777777" w:rsidR="00A10594" w:rsidRPr="00E716DA" w:rsidRDefault="00A10594"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 xml:space="preserve">Michael J. DeBlis III, Esq. | </w:t>
                      </w:r>
                      <w:r w:rsidRPr="00E716DA">
                        <w:rPr>
                          <w:rFonts w:ascii="Calibri-Italic" w:hAnsi="Calibri-Italic" w:cs="Calibri-Italic"/>
                          <w:i/>
                          <w:iCs/>
                          <w:color w:val="7F7F7F" w:themeColor="text1" w:themeTint="80"/>
                          <w:sz w:val="18"/>
                          <w:szCs w:val="18"/>
                        </w:rPr>
                        <w:t>Partner</w:t>
                      </w:r>
                    </w:p>
                    <w:p w14:paraId="778B92AE" w14:textId="77777777" w:rsidR="00A10594" w:rsidRPr="00E716DA" w:rsidRDefault="00A10594" w:rsidP="00660357">
                      <w:pPr>
                        <w:pStyle w:val="BasicParagraph"/>
                        <w:tabs>
                          <w:tab w:val="left" w:pos="180"/>
                        </w:tabs>
                        <w:rPr>
                          <w:rFonts w:ascii="Calibri" w:hAnsi="Calibri" w:cs="Calibri"/>
                          <w:color w:val="7F7F7F" w:themeColor="text1" w:themeTint="80"/>
                          <w:sz w:val="18"/>
                          <w:szCs w:val="18"/>
                        </w:rPr>
                      </w:pPr>
                      <w:r w:rsidRPr="00E716DA">
                        <w:rPr>
                          <w:rFonts w:ascii="Calibri" w:hAnsi="Calibri" w:cs="Calibri"/>
                          <w:color w:val="7F7F7F" w:themeColor="text1" w:themeTint="80"/>
                          <w:sz w:val="18"/>
                          <w:szCs w:val="18"/>
                        </w:rPr>
                        <w:t>MJDeBlis@DeBlisLaw.com</w:t>
                      </w:r>
                    </w:p>
                    <w:p w14:paraId="408716F8" w14:textId="77777777" w:rsidR="00A10594" w:rsidRPr="00E716DA" w:rsidRDefault="00A10594" w:rsidP="00660357">
                      <w:pPr>
                        <w:tabs>
                          <w:tab w:val="left" w:pos="180"/>
                        </w:tabs>
                        <w:jc w:val="center"/>
                        <w:rPr>
                          <w:color w:val="7F7F7F" w:themeColor="text1" w:themeTint="80"/>
                        </w:rPr>
                      </w:pPr>
                    </w:p>
                    <w:p w14:paraId="19890861" w14:textId="77777777" w:rsidR="00A10594" w:rsidRDefault="00A10594"/>
                  </w:txbxContent>
                </v:textbox>
                <w10:wrap type="tight"/>
              </v:shape>
            </w:pict>
          </mc:Fallback>
        </mc:AlternateContent>
      </w:r>
      <w:r w:rsidRPr="00BC526C">
        <w:rPr>
          <w:rFonts w:cs="Times New Roman"/>
          <w:b/>
          <w:noProof/>
          <w:sz w:val="28"/>
          <w:szCs w:val="28"/>
          <w:u w:val="single"/>
        </w:rPr>
        <mc:AlternateContent>
          <mc:Choice Requires="wps">
            <w:drawing>
              <wp:anchor distT="0" distB="0" distL="114300" distR="114300" simplePos="0" relativeHeight="251661312" behindDoc="0" locked="0" layoutInCell="1" allowOverlap="1" wp14:anchorId="7BFFB3D9" wp14:editId="1BA38525">
                <wp:simplePos x="0" y="0"/>
                <wp:positionH relativeFrom="column">
                  <wp:posOffset>4800600</wp:posOffset>
                </wp:positionH>
                <wp:positionV relativeFrom="paragraph">
                  <wp:posOffset>-1556385</wp:posOffset>
                </wp:positionV>
                <wp:extent cx="1463040" cy="1099185"/>
                <wp:effectExtent l="0" t="0" r="3810" b="0"/>
                <wp:wrapTight wrapText="bothSides">
                  <wp:wrapPolygon edited="0">
                    <wp:start x="0" y="0"/>
                    <wp:lineTo x="21600" y="0"/>
                    <wp:lineTo x="21600" y="21600"/>
                    <wp:lineTo x="0" y="21600"/>
                    <wp:lineTo x="0" y="0"/>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1720"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Fl </w:t>
                            </w:r>
                          </w:p>
                          <w:p w14:paraId="46FCEEB5"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A10594" w:rsidRPr="00427B0A" w:rsidRDefault="00A10594">
                            <w:pPr>
                              <w:rPr>
                                <w:color w:val="7F7F7F" w:themeColor="text1" w:themeTint="8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8pt;margin-top:-122.5pt;width:115.2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ubUCAADC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" filled="f" stroked="f">
                <v:textbox inset=",7.2pt,,7.2pt">
                  <w:txbxContent>
                    <w:p w14:paraId="30CD1720"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1012 Broad Street, 2nd Fl </w:t>
                      </w:r>
                    </w:p>
                    <w:p w14:paraId="46FCEEB5"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 Bloomfield, NJ 07003</w:t>
                      </w:r>
                    </w:p>
                    <w:p w14:paraId="705E658D"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 xml:space="preserve">Tel (973) 783-7000 </w:t>
                      </w:r>
                    </w:p>
                    <w:p w14:paraId="706ABD38"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Fax (973) 338-3955</w:t>
                      </w:r>
                    </w:p>
                    <w:p w14:paraId="49E9F5DE" w14:textId="77777777" w:rsidR="00A10594" w:rsidRPr="00427B0A" w:rsidRDefault="00A10594" w:rsidP="00427B0A">
                      <w:pPr>
                        <w:pStyle w:val="BasicParagraph"/>
                        <w:jc w:val="right"/>
                        <w:rPr>
                          <w:rFonts w:ascii="Calibri" w:hAnsi="Calibri" w:cs="CenturyGothic"/>
                          <w:color w:val="7F7F7F" w:themeColor="text1" w:themeTint="80"/>
                          <w:sz w:val="18"/>
                          <w:szCs w:val="18"/>
                        </w:rPr>
                      </w:pPr>
                      <w:r w:rsidRPr="00427B0A">
                        <w:rPr>
                          <w:rFonts w:ascii="Calibri" w:hAnsi="Calibri" w:cs="CenturyGothic"/>
                          <w:color w:val="7F7F7F" w:themeColor="text1" w:themeTint="80"/>
                          <w:sz w:val="18"/>
                          <w:szCs w:val="18"/>
                        </w:rPr>
                        <w:t>www.DeBlisLaw.com</w:t>
                      </w:r>
                    </w:p>
                    <w:p w14:paraId="2F8A2E79" w14:textId="77777777" w:rsidR="00A10594" w:rsidRPr="00427B0A" w:rsidRDefault="00A10594">
                      <w:pPr>
                        <w:rPr>
                          <w:color w:val="7F7F7F" w:themeColor="text1" w:themeTint="80"/>
                        </w:rPr>
                      </w:pPr>
                    </w:p>
                  </w:txbxContent>
                </v:textbox>
                <w10:wrap type="tight"/>
              </v:shape>
            </w:pict>
          </mc:Fallback>
        </mc:AlternateContent>
      </w:r>
      <w:r w:rsidRPr="00BC526C">
        <w:rPr>
          <w:rFonts w:cs="Times New Roman"/>
          <w:b/>
          <w:noProof/>
          <w:sz w:val="28"/>
          <w:szCs w:val="28"/>
          <w:u w:val="single"/>
        </w:rPr>
        <mc:AlternateContent>
          <mc:Choice Requires="wps">
            <w:drawing>
              <wp:anchor distT="0" distB="0" distL="114300" distR="114300" simplePos="0" relativeHeight="251658240" behindDoc="0" locked="0" layoutInCell="1" allowOverlap="1" wp14:anchorId="6B3792E9" wp14:editId="4E0BF6DF">
                <wp:simplePos x="0" y="0"/>
                <wp:positionH relativeFrom="column">
                  <wp:posOffset>24765</wp:posOffset>
                </wp:positionH>
                <wp:positionV relativeFrom="paragraph">
                  <wp:posOffset>-457200</wp:posOffset>
                </wp:positionV>
                <wp:extent cx="6147435" cy="0"/>
                <wp:effectExtent l="5715" t="9525" r="9525" b="381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7435" cy="0"/>
                        </a:xfrm>
                        <a:prstGeom prst="line">
                          <a:avLst/>
                        </a:prstGeom>
                        <a:noFill/>
                        <a:ln w="9525">
                          <a:solidFill>
                            <a:schemeClr val="bg1">
                              <a:lumMod val="65000"/>
                              <a:lumOff val="0"/>
                            </a:schemeClr>
                          </a:solidFill>
                          <a:round/>
                          <a:headEnd/>
                          <a:tailEnd/>
                        </a:ln>
                        <a:effectLst>
                          <a:outerShdw dist="25400" dir="5400000" algn="ctr" rotWithShape="0">
                            <a:srgbClr val="808080">
                              <a:alpha val="11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" strokecolor="#a5a5a5 [2092]">
                <v:fill o:detectmouseclick="t"/>
                <v:shadow on="t" opacity="7208f" offset="0"/>
              </v:line>
            </w:pict>
          </mc:Fallback>
        </mc:AlternateContent>
      </w:r>
      <w:r w:rsidR="00427B0A" w:rsidRPr="00BC526C">
        <w:rPr>
          <w:rFonts w:cs="Times New Roman"/>
          <w:b/>
          <w:noProof/>
          <w:sz w:val="28"/>
          <w:szCs w:val="28"/>
          <w:u w:val="single"/>
        </w:rPr>
        <w:drawing>
          <wp:anchor distT="0" distB="0" distL="114300" distR="114300" simplePos="0" relativeHeight="251660288" behindDoc="1" locked="0" layoutInCell="1" allowOverlap="1" wp14:anchorId="3C0A972A" wp14:editId="7D55EB0A">
            <wp:simplePos x="0" y="0"/>
            <wp:positionH relativeFrom="column">
              <wp:posOffset>0</wp:posOffset>
            </wp:positionH>
            <wp:positionV relativeFrom="paragraph">
              <wp:posOffset>-1371600</wp:posOffset>
            </wp:positionV>
            <wp:extent cx="2844800" cy="647700"/>
            <wp:effectExtent l="0" t="0" r="0" b="0"/>
            <wp:wrapNone/>
            <wp:docPr id="13" name="Picture 9" descr="DeBlis&amp;DeBlis_CustomLogoDesign_CL_Op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Blis&amp;DeBlis_CustomLogoDesign_CL_Op1-01.png"/>
                    <pic:cNvPicPr>
                      <a:picLocks noChangeAspect="1" noChangeArrowheads="1"/>
                    </pic:cNvPicPr>
                  </pic:nvPicPr>
                  <pic:blipFill>
                    <a:blip r:embed="rId9"/>
                    <a:srcRect/>
                    <a:stretch>
                      <a:fillRect/>
                    </a:stretch>
                  </pic:blipFill>
                  <pic:spPr bwMode="auto">
                    <a:xfrm>
                      <a:off x="0" y="0"/>
                      <a:ext cx="2844800" cy="647700"/>
                    </a:xfrm>
                    <a:prstGeom prst="rect">
                      <a:avLst/>
                    </a:prstGeom>
                    <a:noFill/>
                    <a:ln w="9525">
                      <a:noFill/>
                      <a:miter lim="800000"/>
                      <a:headEnd/>
                      <a:tailEnd/>
                    </a:ln>
                  </pic:spPr>
                </pic:pic>
              </a:graphicData>
            </a:graphic>
          </wp:anchor>
        </w:drawing>
      </w:r>
      <w:r w:rsidRPr="00BC526C">
        <w:rPr>
          <w:rFonts w:cs="Times New Roman"/>
          <w:b/>
          <w:noProof/>
          <w:sz w:val="28"/>
          <w:szCs w:val="28"/>
          <w:u w:val="single"/>
        </w:rPr>
        <mc:AlternateContent>
          <mc:Choice Requires="wps">
            <w:drawing>
              <wp:anchor distT="0" distB="0" distL="114300" distR="114300" simplePos="0" relativeHeight="251659264" behindDoc="0" locked="0" layoutInCell="1" allowOverlap="1" wp14:anchorId="6426D518" wp14:editId="40C9DA4D">
                <wp:simplePos x="0" y="0"/>
                <wp:positionH relativeFrom="column">
                  <wp:posOffset>0</wp:posOffset>
                </wp:positionH>
                <wp:positionV relativeFrom="paragraph">
                  <wp:posOffset>-812800</wp:posOffset>
                </wp:positionV>
                <wp:extent cx="3429000" cy="354330"/>
                <wp:effectExtent l="0" t="0" r="0"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C4927" w14:textId="77777777" w:rsidR="00A10594" w:rsidRPr="00427B0A" w:rsidRDefault="00A10594"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0;margin-top:-63.95pt;width:270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" filled="f" stroked="f">
                <v:textbox inset=",7.2pt,,7.2pt">
                  <w:txbxContent>
                    <w:p w14:paraId="38CC4927" w14:textId="77777777" w:rsidR="00A10594" w:rsidRPr="00427B0A" w:rsidRDefault="00A10594" w:rsidP="00427B0A">
                      <w:pPr>
                        <w:rPr>
                          <w:rFonts w:asciiTheme="majorHAnsi" w:hAnsiTheme="majorHAnsi"/>
                          <w:color w:val="7F7F7F" w:themeColor="text1" w:themeTint="80"/>
                          <w:sz w:val="20"/>
                        </w:rPr>
                      </w:pPr>
                      <w:r w:rsidRPr="00427B0A">
                        <w:rPr>
                          <w:rFonts w:asciiTheme="majorHAnsi" w:hAnsiTheme="majorHAnsi"/>
                          <w:color w:val="7F7F7F" w:themeColor="text1" w:themeTint="80"/>
                          <w:sz w:val="20"/>
                        </w:rPr>
                        <w:t>HIGH-STAKES TAX DEFENSE &amp; COMPLEX CRIMINAL DEFENSE</w:t>
                      </w:r>
                    </w:p>
                  </w:txbxContent>
                </v:textbox>
              </v:shape>
            </w:pict>
          </mc:Fallback>
        </mc:AlternateContent>
      </w:r>
      <w:r w:rsidR="00A10594">
        <w:rPr>
          <w:rFonts w:cs="Times New Roman"/>
          <w:b/>
          <w:sz w:val="28"/>
          <w:szCs w:val="28"/>
          <w:u w:val="single"/>
        </w:rPr>
        <w:t>Elements Required for the Commission of a Crime</w:t>
      </w:r>
    </w:p>
    <w:p w14:paraId="0B712933" w14:textId="77777777" w:rsidR="00A10594" w:rsidRDefault="00A10594" w:rsidP="00A10594">
      <w:pPr>
        <w:spacing w:after="0"/>
        <w:rPr>
          <w:rFonts w:cs="Times New Roman"/>
          <w:b/>
          <w:sz w:val="28"/>
          <w:szCs w:val="28"/>
          <w:u w:val="single"/>
        </w:rPr>
      </w:pPr>
    </w:p>
    <w:p w14:paraId="78769B17" w14:textId="378E8EBC" w:rsidR="00A10594" w:rsidRPr="00B049C9" w:rsidRDefault="00A10594" w:rsidP="00B049C9">
      <w:pPr>
        <w:numPr>
          <w:ilvl w:val="1"/>
          <w:numId w:val="7"/>
        </w:numPr>
        <w:spacing w:after="0"/>
      </w:pPr>
      <w:r w:rsidRPr="00B049C9">
        <w:t>Actus Reus (physical act)</w:t>
      </w:r>
    </w:p>
    <w:p w14:paraId="7928CB72" w14:textId="77777777" w:rsidR="00A10594" w:rsidRPr="00B049C9" w:rsidRDefault="00A10594" w:rsidP="00B049C9">
      <w:pPr>
        <w:spacing w:after="0"/>
        <w:ind w:left="1080"/>
      </w:pPr>
    </w:p>
    <w:p w14:paraId="2D11CBA0" w14:textId="117885DD" w:rsidR="00A10594" w:rsidRPr="00B049C9" w:rsidRDefault="00A10594" w:rsidP="00B049C9">
      <w:pPr>
        <w:numPr>
          <w:ilvl w:val="2"/>
          <w:numId w:val="7"/>
        </w:numPr>
        <w:spacing w:after="0"/>
      </w:pPr>
      <w:r w:rsidRPr="00B049C9">
        <w:t xml:space="preserve">To meet the actus reus requirement, that act must be a conscious or a volitional act. Acts which are reflexive or otherwise involuntary are insufficient as are mere bad thoughts unaccompanied by action </w:t>
      </w:r>
    </w:p>
    <w:p w14:paraId="1EBD92AB" w14:textId="77777777" w:rsidR="00A10594" w:rsidRPr="00B049C9" w:rsidRDefault="00A10594" w:rsidP="00B049C9">
      <w:pPr>
        <w:spacing w:after="0"/>
        <w:ind w:left="1980"/>
      </w:pPr>
    </w:p>
    <w:p w14:paraId="69B05FEB" w14:textId="248747C0" w:rsidR="00A10594" w:rsidRPr="00B049C9" w:rsidRDefault="00A10594" w:rsidP="00B049C9">
      <w:pPr>
        <w:numPr>
          <w:ilvl w:val="3"/>
          <w:numId w:val="7"/>
        </w:numPr>
        <w:spacing w:after="0"/>
      </w:pPr>
      <w:r w:rsidRPr="00B049C9">
        <w:t>One is n/ guilty of murder if he killed the victim while asleep or in the clouded state between sleeping and walking: Andy was a chronic sleepwalker. Andy got into a violent argument w/ his neighbor, Sam. The next night, while he was asleep, Andy left his home and walked to Sam’s house. He entered the front door and walked up the stairs to Sam’s bedroom. While still sleepwalking, Andy went inside and strangled S</w:t>
      </w:r>
      <w:r w:rsidR="00B049C9">
        <w:t>am</w:t>
      </w:r>
      <w:r w:rsidRPr="00B049C9">
        <w:t xml:space="preserve"> to death</w:t>
      </w:r>
    </w:p>
    <w:p w14:paraId="2E5CA43F" w14:textId="77777777" w:rsidR="00A10594" w:rsidRPr="00B049C9" w:rsidRDefault="00A10594" w:rsidP="00B049C9">
      <w:pPr>
        <w:spacing w:after="0"/>
        <w:ind w:left="2520"/>
      </w:pPr>
    </w:p>
    <w:p w14:paraId="04135C0D" w14:textId="77777777" w:rsidR="00A10594" w:rsidRPr="00B049C9" w:rsidRDefault="00A10594" w:rsidP="00B049C9">
      <w:pPr>
        <w:numPr>
          <w:ilvl w:val="2"/>
          <w:numId w:val="7"/>
        </w:numPr>
        <w:spacing w:after="0"/>
      </w:pPr>
      <w:r w:rsidRPr="00B049C9">
        <w:t>Omission to act</w:t>
      </w:r>
    </w:p>
    <w:p w14:paraId="75BF11BF" w14:textId="77777777" w:rsidR="00A10594" w:rsidRPr="00B049C9" w:rsidRDefault="00A10594" w:rsidP="00B049C9">
      <w:pPr>
        <w:spacing w:after="0"/>
      </w:pPr>
    </w:p>
    <w:p w14:paraId="3E18C0FA" w14:textId="77777777" w:rsidR="00A10594" w:rsidRPr="00B049C9" w:rsidRDefault="00A10594" w:rsidP="00B049C9">
      <w:pPr>
        <w:numPr>
          <w:ilvl w:val="3"/>
          <w:numId w:val="7"/>
        </w:numPr>
        <w:spacing w:after="0"/>
      </w:pPr>
      <w:r w:rsidRPr="00B049C9">
        <w:t xml:space="preserve">Criminal liability can be imposed on a D for an omission to act where there is a legal duty to act. </w:t>
      </w:r>
    </w:p>
    <w:p w14:paraId="56B00292" w14:textId="77777777" w:rsidR="00A10594" w:rsidRPr="00B049C9" w:rsidRDefault="00A10594" w:rsidP="00B049C9">
      <w:pPr>
        <w:spacing w:after="0"/>
        <w:ind w:left="2520"/>
      </w:pPr>
    </w:p>
    <w:p w14:paraId="395F8D61" w14:textId="77777777" w:rsidR="00A10594" w:rsidRPr="00B049C9" w:rsidRDefault="00A10594" w:rsidP="00B049C9">
      <w:pPr>
        <w:numPr>
          <w:ilvl w:val="3"/>
          <w:numId w:val="7"/>
        </w:numPr>
        <w:spacing w:after="0"/>
      </w:pPr>
      <w:r w:rsidRPr="00B049C9">
        <w:t>Such a legal duty to act may arise in the following ways:</w:t>
      </w:r>
    </w:p>
    <w:p w14:paraId="21BFA31F" w14:textId="77777777" w:rsidR="00A10594" w:rsidRPr="00B049C9" w:rsidRDefault="00A10594" w:rsidP="00B049C9">
      <w:pPr>
        <w:spacing w:after="0"/>
      </w:pPr>
    </w:p>
    <w:p w14:paraId="4FE1B0C8" w14:textId="77777777" w:rsidR="00A10594" w:rsidRPr="00B049C9" w:rsidRDefault="00A10594" w:rsidP="00B049C9">
      <w:pPr>
        <w:numPr>
          <w:ilvl w:val="4"/>
          <w:numId w:val="7"/>
        </w:numPr>
        <w:spacing w:after="0"/>
      </w:pPr>
      <w:r w:rsidRPr="00B049C9">
        <w:t>By statute,</w:t>
      </w:r>
    </w:p>
    <w:p w14:paraId="2047BE4D" w14:textId="77777777" w:rsidR="00A10594" w:rsidRPr="00B049C9" w:rsidRDefault="00A10594" w:rsidP="00B049C9">
      <w:pPr>
        <w:spacing w:after="0"/>
        <w:ind w:left="3240"/>
      </w:pPr>
    </w:p>
    <w:p w14:paraId="7B5C5B0C" w14:textId="77777777" w:rsidR="00A10594" w:rsidRPr="00B049C9" w:rsidRDefault="00A10594" w:rsidP="00B049C9">
      <w:pPr>
        <w:numPr>
          <w:ilvl w:val="4"/>
          <w:numId w:val="7"/>
        </w:numPr>
        <w:spacing w:after="0"/>
      </w:pPr>
      <w:r w:rsidRPr="00B049C9">
        <w:t>By contract (e.g. failure of a lifeguard to rescue),</w:t>
      </w:r>
    </w:p>
    <w:p w14:paraId="211DDBB7" w14:textId="77777777" w:rsidR="00A10594" w:rsidRPr="00B049C9" w:rsidRDefault="00A10594" w:rsidP="00B049C9">
      <w:pPr>
        <w:spacing w:after="0"/>
      </w:pPr>
    </w:p>
    <w:p w14:paraId="1182B4CE" w14:textId="77777777" w:rsidR="00A10594" w:rsidRPr="00B049C9" w:rsidRDefault="00A10594" w:rsidP="00B049C9">
      <w:pPr>
        <w:numPr>
          <w:ilvl w:val="4"/>
          <w:numId w:val="7"/>
        </w:numPr>
        <w:spacing w:after="0"/>
      </w:pPr>
      <w:r w:rsidRPr="00B049C9">
        <w:t>Based upon relationship (e.g. husbands to aid their wives, parents to aid their small children)</w:t>
      </w:r>
    </w:p>
    <w:p w14:paraId="5E5EF496" w14:textId="77777777" w:rsidR="00A10594" w:rsidRPr="00B049C9" w:rsidRDefault="00A10594" w:rsidP="00B049C9">
      <w:pPr>
        <w:spacing w:after="0"/>
      </w:pPr>
    </w:p>
    <w:p w14:paraId="7BDA0FB5" w14:textId="360D8C22" w:rsidR="00A10594" w:rsidRPr="00B049C9" w:rsidRDefault="00A10594" w:rsidP="00B049C9">
      <w:pPr>
        <w:numPr>
          <w:ilvl w:val="5"/>
          <w:numId w:val="7"/>
        </w:numPr>
        <w:spacing w:after="0"/>
      </w:pPr>
      <w:r w:rsidRPr="00B049C9">
        <w:t xml:space="preserve">A roommate is under no duty to act to aid the other who becomes helpless. However, if the roommates have established a familial relationship or have lived together for an extended and indefinite period, then a legal duty may be imposed. For example, there is a legal duty to aid a roommate if the roommates are involved in a personal relationship (they are boyfriend and girlfriend). </w:t>
      </w:r>
    </w:p>
    <w:p w14:paraId="77997E33" w14:textId="77777777" w:rsidR="00A10594" w:rsidRPr="00B049C9" w:rsidRDefault="00A10594" w:rsidP="00B049C9">
      <w:pPr>
        <w:spacing w:after="0"/>
      </w:pPr>
    </w:p>
    <w:p w14:paraId="568B56A6" w14:textId="77777777" w:rsidR="00A10594" w:rsidRPr="00B049C9" w:rsidRDefault="00A10594" w:rsidP="00B049C9">
      <w:pPr>
        <w:numPr>
          <w:ilvl w:val="4"/>
          <w:numId w:val="7"/>
        </w:numPr>
        <w:spacing w:after="0"/>
      </w:pPr>
      <w:r w:rsidRPr="00B049C9">
        <w:t>Where D either intentionally or negligently creates the victim’s peril</w:t>
      </w:r>
    </w:p>
    <w:p w14:paraId="3A87FC57" w14:textId="77777777" w:rsidR="00A10594" w:rsidRPr="00B049C9" w:rsidRDefault="00A10594" w:rsidP="00B049C9">
      <w:pPr>
        <w:spacing w:after="0"/>
      </w:pPr>
    </w:p>
    <w:p w14:paraId="0DE86DE0" w14:textId="109B5967" w:rsidR="00A10594" w:rsidRPr="00B049C9" w:rsidRDefault="00A10594" w:rsidP="00B049C9">
      <w:pPr>
        <w:numPr>
          <w:ilvl w:val="5"/>
          <w:numId w:val="7"/>
        </w:numPr>
        <w:spacing w:after="0"/>
      </w:pPr>
      <w:r w:rsidRPr="00B049C9">
        <w:t xml:space="preserve">By attempting to overtake Adam’s car in a non-passing zone on a steep, winding highway, Paul acted negligently which created the peril. Since Paul created the peril, he had a legal duty to render assistance. His failure to act establishes liability based on criminal negligence and he will be guilty of manslaughter for Adam’s death. </w:t>
      </w:r>
    </w:p>
    <w:p w14:paraId="28CBDCCE" w14:textId="77777777" w:rsidR="00A10594" w:rsidRPr="00B049C9" w:rsidRDefault="00A10594" w:rsidP="00B049C9">
      <w:pPr>
        <w:spacing w:after="0"/>
        <w:ind w:left="1080"/>
      </w:pPr>
    </w:p>
    <w:p w14:paraId="2FE287AE" w14:textId="77777777" w:rsidR="00A10594" w:rsidRPr="00B049C9" w:rsidRDefault="00A10594" w:rsidP="00B049C9">
      <w:pPr>
        <w:numPr>
          <w:ilvl w:val="1"/>
          <w:numId w:val="7"/>
        </w:numPr>
        <w:spacing w:after="0"/>
      </w:pPr>
      <w:r w:rsidRPr="00B049C9">
        <w:t>Mens Rea (guilty mind)</w:t>
      </w:r>
    </w:p>
    <w:p w14:paraId="207BE492" w14:textId="77777777" w:rsidR="00A10594" w:rsidRPr="00B049C9" w:rsidRDefault="00A10594" w:rsidP="00B049C9">
      <w:pPr>
        <w:spacing w:after="0"/>
        <w:ind w:left="1080"/>
      </w:pPr>
    </w:p>
    <w:p w14:paraId="4BFC7E05" w14:textId="77777777" w:rsidR="00A10594" w:rsidRPr="00B049C9" w:rsidRDefault="00A10594" w:rsidP="00B049C9">
      <w:pPr>
        <w:numPr>
          <w:ilvl w:val="2"/>
          <w:numId w:val="7"/>
        </w:numPr>
        <w:spacing w:after="0"/>
      </w:pPr>
      <w:r w:rsidRPr="00B049C9">
        <w:t xml:space="preserve">Intentionally: One acts intentionally when he desires that his acts cause certain consequences or knows that his acts are substantially certain to produce those consequences </w:t>
      </w:r>
    </w:p>
    <w:p w14:paraId="307B5C82" w14:textId="77777777" w:rsidR="00A10594" w:rsidRPr="00B049C9" w:rsidRDefault="00A10594" w:rsidP="00B049C9">
      <w:pPr>
        <w:spacing w:after="0"/>
        <w:ind w:left="1980"/>
      </w:pPr>
    </w:p>
    <w:p w14:paraId="0798C723" w14:textId="77777777" w:rsidR="00A10594" w:rsidRPr="00B049C9" w:rsidRDefault="00A10594" w:rsidP="00B049C9">
      <w:pPr>
        <w:numPr>
          <w:ilvl w:val="2"/>
          <w:numId w:val="7"/>
        </w:numPr>
        <w:spacing w:after="0"/>
      </w:pPr>
      <w:r w:rsidRPr="00B049C9">
        <w:t>Knowingly: Traditionally, intent has been defined to include knowledge</w:t>
      </w:r>
    </w:p>
    <w:p w14:paraId="0B1C5060" w14:textId="77777777" w:rsidR="00A10594" w:rsidRPr="00B049C9" w:rsidRDefault="00A10594" w:rsidP="00B049C9">
      <w:pPr>
        <w:spacing w:after="0"/>
      </w:pPr>
    </w:p>
    <w:p w14:paraId="5844315D" w14:textId="77777777" w:rsidR="00A10594" w:rsidRPr="00B049C9" w:rsidRDefault="00A10594" w:rsidP="00B049C9">
      <w:pPr>
        <w:numPr>
          <w:ilvl w:val="2"/>
          <w:numId w:val="7"/>
        </w:numPr>
        <w:spacing w:after="0"/>
      </w:pPr>
      <w:r w:rsidRPr="00B049C9">
        <w:t>Purposely</w:t>
      </w:r>
    </w:p>
    <w:p w14:paraId="4B26A95B" w14:textId="77777777" w:rsidR="00A10594" w:rsidRPr="00B049C9" w:rsidRDefault="00A10594" w:rsidP="00B049C9">
      <w:pPr>
        <w:spacing w:after="0"/>
      </w:pPr>
    </w:p>
    <w:p w14:paraId="253BE978" w14:textId="77777777" w:rsidR="00A10594" w:rsidRPr="00B049C9" w:rsidRDefault="00A10594" w:rsidP="00B049C9">
      <w:pPr>
        <w:numPr>
          <w:ilvl w:val="2"/>
          <w:numId w:val="7"/>
        </w:numPr>
        <w:spacing w:after="0"/>
      </w:pPr>
      <w:r w:rsidRPr="00B049C9">
        <w:t xml:space="preserve">Willfully </w:t>
      </w:r>
    </w:p>
    <w:p w14:paraId="0678592B" w14:textId="77777777" w:rsidR="00A10594" w:rsidRPr="00B049C9" w:rsidRDefault="00A10594" w:rsidP="00B049C9">
      <w:pPr>
        <w:spacing w:after="0"/>
      </w:pPr>
    </w:p>
    <w:p w14:paraId="52017F6A" w14:textId="74D846C5" w:rsidR="00A10594" w:rsidRPr="00B049C9" w:rsidRDefault="00B049C9" w:rsidP="00B049C9">
      <w:pPr>
        <w:numPr>
          <w:ilvl w:val="2"/>
          <w:numId w:val="7"/>
        </w:numPr>
        <w:spacing w:after="0"/>
      </w:pPr>
      <w:r w:rsidRPr="00B049C9">
        <w:t>N</w:t>
      </w:r>
      <w:r w:rsidR="00A10594" w:rsidRPr="00B049C9">
        <w:t>egat</w:t>
      </w:r>
      <w:r w:rsidRPr="00B049C9">
        <w:t>ing</w:t>
      </w:r>
      <w:r w:rsidR="00A10594" w:rsidRPr="00B049C9">
        <w:t xml:space="preserve"> an element of a crime (e.g. mens rea) </w:t>
      </w:r>
      <w:r w:rsidRPr="00B049C9">
        <w:t>is better than raising</w:t>
      </w:r>
      <w:r w:rsidR="00A10594" w:rsidRPr="00B049C9">
        <w:t xml:space="preserve"> a defense. For example, if D did n</w:t>
      </w:r>
      <w:r w:rsidRPr="00B049C9">
        <w:t>ot</w:t>
      </w:r>
      <w:r w:rsidR="00A10594" w:rsidRPr="00B049C9">
        <w:t xml:space="preserve"> act knowingly, that would negate the mental state – (e.g. mens rea element) – for the commission of the crime</w:t>
      </w:r>
    </w:p>
    <w:p w14:paraId="1E81F993" w14:textId="77777777" w:rsidR="00A10594" w:rsidRPr="00B049C9" w:rsidRDefault="00A10594" w:rsidP="00B049C9">
      <w:pPr>
        <w:spacing w:after="0"/>
      </w:pPr>
    </w:p>
    <w:p w14:paraId="7B503DBD" w14:textId="77777777" w:rsidR="00A10594" w:rsidRPr="00B049C9" w:rsidRDefault="00A10594" w:rsidP="00B049C9">
      <w:pPr>
        <w:numPr>
          <w:ilvl w:val="2"/>
          <w:numId w:val="7"/>
        </w:numPr>
        <w:spacing w:after="0"/>
      </w:pPr>
      <w:r w:rsidRPr="00B049C9">
        <w:t>Constructive knowledge (Willful blindness)</w:t>
      </w:r>
    </w:p>
    <w:p w14:paraId="505D647C" w14:textId="77777777" w:rsidR="00A10594" w:rsidRPr="00B049C9" w:rsidRDefault="00A10594" w:rsidP="00B049C9">
      <w:pPr>
        <w:spacing w:after="0"/>
      </w:pPr>
    </w:p>
    <w:p w14:paraId="29E4C762" w14:textId="7F31C91D" w:rsidR="00A10594" w:rsidRPr="00B049C9" w:rsidRDefault="00BF3F65" w:rsidP="00B049C9">
      <w:pPr>
        <w:numPr>
          <w:ilvl w:val="3"/>
          <w:numId w:val="7"/>
        </w:numPr>
        <w:spacing w:after="0"/>
      </w:pPr>
      <w:r w:rsidRPr="00BF3F65">
        <w:t>Choosing to ignore or to be deliberately ignorant of certain facts is willful blindn</w:t>
      </w:r>
      <w:bookmarkStart w:id="0" w:name="_GoBack"/>
      <w:bookmarkEnd w:id="0"/>
      <w:r w:rsidRPr="00BF3F65">
        <w:t>ess.</w:t>
      </w:r>
      <w:r>
        <w:rPr>
          <w:sz w:val="28"/>
          <w:szCs w:val="28"/>
        </w:rPr>
        <w:t xml:space="preserve"> </w:t>
      </w:r>
      <w:r w:rsidR="00A10594" w:rsidRPr="00B049C9">
        <w:t>Where D is deliberately ignorant of certain facts, then he can be held criminally liable</w:t>
      </w:r>
      <w:r>
        <w:t>.</w:t>
      </w:r>
    </w:p>
    <w:p w14:paraId="48C1C860" w14:textId="77777777" w:rsidR="00A10594" w:rsidRPr="00B049C9" w:rsidRDefault="00A10594" w:rsidP="00B049C9">
      <w:pPr>
        <w:spacing w:after="0"/>
        <w:ind w:left="2520"/>
      </w:pPr>
    </w:p>
    <w:p w14:paraId="4D30F98B" w14:textId="50DA4404" w:rsidR="00A10594" w:rsidRPr="00B049C9" w:rsidRDefault="00A10594" w:rsidP="00B049C9">
      <w:pPr>
        <w:numPr>
          <w:ilvl w:val="3"/>
          <w:numId w:val="7"/>
        </w:numPr>
        <w:spacing w:after="0"/>
      </w:pPr>
      <w:r w:rsidRPr="00B049C9">
        <w:t>Example: S</w:t>
      </w:r>
      <w:r w:rsidR="00B049C9" w:rsidRPr="00B049C9">
        <w:t>am</w:t>
      </w:r>
      <w:r w:rsidRPr="00B049C9">
        <w:t>, a reputed drug dealer, approached P</w:t>
      </w:r>
      <w:r w:rsidR="00B049C9" w:rsidRPr="00B049C9">
        <w:t>aul</w:t>
      </w:r>
      <w:r w:rsidRPr="00B049C9">
        <w:t>, an acquaintance, and offered to pay P</w:t>
      </w:r>
      <w:r w:rsidR="00B049C9" w:rsidRPr="00B049C9">
        <w:t>aul</w:t>
      </w:r>
      <w:r w:rsidRPr="00B049C9">
        <w:t xml:space="preserve"> $500 to drive a van from NJ to New Mexico. P</w:t>
      </w:r>
      <w:r w:rsidR="00B049C9" w:rsidRPr="00B049C9">
        <w:t>aul</w:t>
      </w:r>
      <w:r w:rsidRPr="00B049C9">
        <w:t xml:space="preserve"> agreed. S</w:t>
      </w:r>
      <w:r w:rsidR="00B049C9" w:rsidRPr="00B049C9">
        <w:t>am</w:t>
      </w:r>
      <w:r w:rsidRPr="00B049C9">
        <w:t xml:space="preserve"> placed the package in the glove compartment. P</w:t>
      </w:r>
      <w:r w:rsidR="00B049C9" w:rsidRPr="00B049C9">
        <w:t>aul</w:t>
      </w:r>
      <w:r w:rsidRPr="00B049C9">
        <w:t xml:space="preserve"> never asked nor was </w:t>
      </w:r>
      <w:r w:rsidR="00B049C9" w:rsidRPr="00B049C9">
        <w:t xml:space="preserve">he </w:t>
      </w:r>
      <w:r w:rsidRPr="00B049C9">
        <w:t xml:space="preserve">told what </w:t>
      </w:r>
      <w:r w:rsidR="00B049C9" w:rsidRPr="00B049C9">
        <w:t>the contents of the package were</w:t>
      </w:r>
      <w:r w:rsidRPr="00B049C9">
        <w:t xml:space="preserve">. The package contained a kilo of cocaine. </w:t>
      </w:r>
      <w:r w:rsidRPr="00B049C9">
        <w:lastRenderedPageBreak/>
        <w:t>During the two-day drive, P</w:t>
      </w:r>
      <w:r w:rsidR="00B049C9" w:rsidRPr="00B049C9">
        <w:t>aul</w:t>
      </w:r>
      <w:r w:rsidRPr="00B049C9">
        <w:t xml:space="preserve"> deliberately refrained from looking into the glove compartment and inspecting the package. Upon deliver</w:t>
      </w:r>
      <w:r w:rsidR="00B049C9" w:rsidRPr="00B049C9">
        <w:t>y</w:t>
      </w:r>
      <w:r w:rsidRPr="00B049C9">
        <w:t>, the police arrived and arrested P</w:t>
      </w:r>
      <w:r w:rsidR="00B049C9" w:rsidRPr="00B049C9">
        <w:t>aul</w:t>
      </w:r>
      <w:r w:rsidRPr="00B049C9">
        <w:t>. P</w:t>
      </w:r>
      <w:r w:rsidR="00B049C9" w:rsidRPr="00B049C9">
        <w:t>aul</w:t>
      </w:r>
      <w:r w:rsidRPr="00B049C9">
        <w:t>’s willful blindness was sufficiently culpable b/c P deliberately refrained from looking into the glove compartment and inspecting the package. It can almost be said that he actually knew that drugs were present</w:t>
      </w:r>
      <w:r w:rsidR="00B049C9" w:rsidRPr="00B049C9">
        <w:t>.</w:t>
      </w:r>
    </w:p>
    <w:p w14:paraId="6AE22E33" w14:textId="77777777" w:rsidR="00A10594" w:rsidRPr="00B049C9" w:rsidRDefault="00A10594" w:rsidP="00B049C9">
      <w:pPr>
        <w:spacing w:after="0"/>
      </w:pPr>
    </w:p>
    <w:p w14:paraId="0213392A" w14:textId="77777777" w:rsidR="00A10594" w:rsidRPr="00B049C9" w:rsidRDefault="00A10594" w:rsidP="00B049C9">
      <w:pPr>
        <w:numPr>
          <w:ilvl w:val="1"/>
          <w:numId w:val="7"/>
        </w:numPr>
        <w:spacing w:after="0"/>
      </w:pPr>
      <w:r w:rsidRPr="00B049C9">
        <w:t>Concurrence in time between the act and the requisite mental state</w:t>
      </w:r>
    </w:p>
    <w:p w14:paraId="3684C39F" w14:textId="77777777" w:rsidR="00A10594" w:rsidRPr="00B049C9" w:rsidRDefault="00A10594" w:rsidP="00B049C9">
      <w:pPr>
        <w:spacing w:after="0"/>
        <w:ind w:left="1080"/>
      </w:pPr>
    </w:p>
    <w:p w14:paraId="1E51698E" w14:textId="77777777" w:rsidR="00A10594" w:rsidRPr="00B049C9" w:rsidRDefault="00A10594" w:rsidP="00B049C9">
      <w:pPr>
        <w:numPr>
          <w:ilvl w:val="2"/>
          <w:numId w:val="7"/>
        </w:numPr>
        <w:spacing w:after="0"/>
      </w:pPr>
      <w:r w:rsidRPr="00B049C9">
        <w:t>In burglary, the intent to commit a felony or larceny therein must exist at the moment of the breaking and entering</w:t>
      </w:r>
    </w:p>
    <w:p w14:paraId="344B3F4F" w14:textId="77777777" w:rsidR="00A10594" w:rsidRPr="00B049C9" w:rsidRDefault="00A10594" w:rsidP="00B049C9">
      <w:pPr>
        <w:spacing w:after="0"/>
        <w:ind w:left="1980"/>
      </w:pPr>
    </w:p>
    <w:p w14:paraId="45C8818E" w14:textId="1FD030AE" w:rsidR="00A10594" w:rsidRPr="00B049C9" w:rsidRDefault="00A10594" w:rsidP="00B049C9">
      <w:pPr>
        <w:numPr>
          <w:ilvl w:val="2"/>
          <w:numId w:val="7"/>
        </w:numPr>
        <w:spacing w:after="0"/>
      </w:pPr>
      <w:r w:rsidRPr="00B049C9">
        <w:t xml:space="preserve">Example: Yogi entered a convenience store, walked to the back, and picked up two packs of baseball cards and placed them in his pocket. Yogi then picked up a package of Twinkies. Yogi took the Twinkies to the front counter and paid the cashier the purchase price. Yogi started to walk out of the store when the cashier said, “Hey, kid, I’m n/ charging you for the baseball cards b/c you paid for the Twinkies.” Yogi has committed larceny. Don’t be </w:t>
      </w:r>
      <w:r w:rsidR="00B049C9" w:rsidRPr="00B049C9">
        <w:t>duped by the fact</w:t>
      </w:r>
      <w:r w:rsidRPr="00B049C9">
        <w:t xml:space="preserve"> that the clerk gave Yogi permission to take the cards </w:t>
      </w:r>
      <w:r w:rsidR="00B049C9" w:rsidRPr="00B049C9">
        <w:t>without</w:t>
      </w:r>
      <w:r w:rsidRPr="00B049C9">
        <w:t xml:space="preserve"> paying. The crime was completed at the moment that Yogi took the card</w:t>
      </w:r>
      <w:r w:rsidR="00B049C9" w:rsidRPr="00B049C9">
        <w:t>s</w:t>
      </w:r>
      <w:r w:rsidRPr="00B049C9">
        <w:t xml:space="preserve"> w</w:t>
      </w:r>
      <w:r w:rsidR="00B049C9" w:rsidRPr="00B049C9">
        <w:t>ith</w:t>
      </w:r>
      <w:r w:rsidRPr="00B049C9">
        <w:t xml:space="preserve"> the requisite criminal intent </w:t>
      </w:r>
    </w:p>
    <w:p w14:paraId="381F05D8" w14:textId="77777777" w:rsidR="00A10594" w:rsidRPr="00B049C9" w:rsidRDefault="00A10594" w:rsidP="00B049C9">
      <w:pPr>
        <w:spacing w:after="0"/>
      </w:pPr>
    </w:p>
    <w:p w14:paraId="19300078" w14:textId="77777777" w:rsidR="00A10594" w:rsidRPr="00B049C9" w:rsidRDefault="00A10594" w:rsidP="00B049C9">
      <w:pPr>
        <w:numPr>
          <w:ilvl w:val="1"/>
          <w:numId w:val="7"/>
        </w:numPr>
        <w:spacing w:after="0"/>
      </w:pPr>
      <w:r w:rsidRPr="00B049C9">
        <w:t>Causation between D’s act and the harm suffered, and</w:t>
      </w:r>
    </w:p>
    <w:p w14:paraId="618EBCA1" w14:textId="77777777" w:rsidR="00A10594" w:rsidRPr="00B049C9" w:rsidRDefault="00A10594" w:rsidP="00B049C9">
      <w:pPr>
        <w:spacing w:after="0"/>
        <w:ind w:left="1080"/>
      </w:pPr>
    </w:p>
    <w:p w14:paraId="3BE75FCE" w14:textId="77777777" w:rsidR="00A10594" w:rsidRPr="00B049C9" w:rsidRDefault="00A10594" w:rsidP="00B049C9">
      <w:pPr>
        <w:numPr>
          <w:ilvl w:val="2"/>
          <w:numId w:val="7"/>
        </w:numPr>
        <w:spacing w:after="0"/>
      </w:pPr>
      <w:r w:rsidRPr="00B049C9">
        <w:t>D’s conduct must be both the actual and the proximate cause of the specified criminal result</w:t>
      </w:r>
    </w:p>
    <w:p w14:paraId="36532A38" w14:textId="77777777" w:rsidR="00A10594" w:rsidRPr="00B049C9" w:rsidRDefault="00A10594" w:rsidP="00B049C9">
      <w:pPr>
        <w:spacing w:after="0"/>
      </w:pPr>
    </w:p>
    <w:p w14:paraId="2F876BA7" w14:textId="3A750DDB" w:rsidR="00A10594" w:rsidRPr="00B049C9" w:rsidRDefault="00A10594" w:rsidP="00B049C9">
      <w:pPr>
        <w:numPr>
          <w:ilvl w:val="1"/>
          <w:numId w:val="7"/>
        </w:numPr>
        <w:spacing w:after="0"/>
      </w:pPr>
      <w:r w:rsidRPr="00B049C9">
        <w:t xml:space="preserve">Harm to </w:t>
      </w:r>
      <w:r w:rsidR="00B049C9" w:rsidRPr="00B049C9">
        <w:t>the victim</w:t>
      </w:r>
      <w:r w:rsidRPr="00B049C9">
        <w:t xml:space="preserve"> resulting from D’s criminal conduct</w:t>
      </w:r>
    </w:p>
    <w:p w14:paraId="39A7E12F" w14:textId="77777777" w:rsidR="00A10594" w:rsidRPr="00B049C9" w:rsidRDefault="00A10594" w:rsidP="00B049C9">
      <w:pPr>
        <w:spacing w:after="0"/>
        <w:rPr>
          <w:rFonts w:cs="Times New Roman"/>
          <w:b/>
          <w:u w:val="single"/>
        </w:rPr>
      </w:pPr>
    </w:p>
    <w:p w14:paraId="73237F85" w14:textId="77777777" w:rsidR="00A10594" w:rsidRPr="00B049C9" w:rsidRDefault="00A10594" w:rsidP="00B049C9">
      <w:pPr>
        <w:spacing w:after="0"/>
        <w:ind w:firstLine="720"/>
        <w:rPr>
          <w:rFonts w:cs="Times New Roman"/>
          <w:b/>
          <w:u w:val="single"/>
        </w:rPr>
      </w:pPr>
    </w:p>
    <w:p w14:paraId="518B5A7B" w14:textId="77777777" w:rsidR="002F188D" w:rsidRPr="00B049C9" w:rsidRDefault="002F188D" w:rsidP="00B049C9">
      <w:pPr>
        <w:spacing w:after="0"/>
        <w:rPr>
          <w:rFonts w:cs="Times New Roman"/>
        </w:rPr>
      </w:pPr>
    </w:p>
    <w:p w14:paraId="63022EE9" w14:textId="3D4A5CC5" w:rsidR="002E139F" w:rsidRPr="00B049C9" w:rsidRDefault="002E139F" w:rsidP="00B049C9">
      <w:pPr>
        <w:spacing w:after="0"/>
        <w:ind w:left="2160"/>
      </w:pPr>
    </w:p>
    <w:sectPr w:rsidR="002E139F" w:rsidRPr="00B049C9" w:rsidSect="00427B0A">
      <w:headerReference w:type="even" r:id="rId10"/>
      <w:footerReference w:type="default" r:id="rId11"/>
      <w:pgSz w:w="12240" w:h="15840"/>
      <w:pgMar w:top="3240" w:right="1080" w:bottom="144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759FA" w14:textId="77777777" w:rsidR="00A10594" w:rsidRDefault="00A10594">
      <w:pPr>
        <w:spacing w:after="0"/>
      </w:pPr>
      <w:r>
        <w:separator/>
      </w:r>
    </w:p>
  </w:endnote>
  <w:endnote w:type="continuationSeparator" w:id="0">
    <w:p w14:paraId="083CEC84" w14:textId="77777777" w:rsidR="00A10594" w:rsidRDefault="00A10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78913"/>
      <w:docPartObj>
        <w:docPartGallery w:val="Page Numbers (Bottom of Page)"/>
        <w:docPartUnique/>
      </w:docPartObj>
    </w:sdtPr>
    <w:sdtContent>
      <w:p w14:paraId="461666DA" w14:textId="77777777" w:rsidR="00A10594" w:rsidRDefault="00A10594">
        <w:pPr>
          <w:pStyle w:val="Footer"/>
        </w:pPr>
        <w:r>
          <w:rPr>
            <w:noProof/>
          </w:rPr>
          <mc:AlternateContent>
            <mc:Choice Requires="wps">
              <w:drawing>
                <wp:anchor distT="0" distB="0" distL="114300" distR="114300" simplePos="0" relativeHeight="251659264" behindDoc="0" locked="0" layoutInCell="1" allowOverlap="1" wp14:anchorId="6DDE569F" wp14:editId="05ADFFD6">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352D05" w14:textId="77777777" w:rsidR="00A10594" w:rsidRDefault="00A10594">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BF3F65" w:rsidRPr="00BF3F65">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" adj="21600" fillcolor="#d2eaf1" stroked="f">
                  <v:textbox>
                    <w:txbxContent>
                      <w:p w14:paraId="03352D05" w14:textId="77777777" w:rsidR="00A10594" w:rsidRDefault="00A10594">
                        <w:pPr>
                          <w:jc w:val="center"/>
                          <w:rPr>
                            <w:szCs w:val="72"/>
                          </w:rPr>
                        </w:pP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BF3F65" w:rsidRPr="00BF3F65">
                          <w:rPr>
                            <w:rFonts w:asciiTheme="majorHAnsi" w:eastAsiaTheme="majorEastAsia" w:hAnsiTheme="majorHAnsi" w:cstheme="majorBidi"/>
                            <w:noProof/>
                            <w:color w:val="FFFFFF" w:themeColor="background1"/>
                            <w:sz w:val="72"/>
                            <w:szCs w:val="72"/>
                          </w:rPr>
                          <w:t>3</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9AFC" w14:textId="77777777" w:rsidR="00A10594" w:rsidRDefault="00A10594">
      <w:pPr>
        <w:spacing w:after="0"/>
      </w:pPr>
      <w:r>
        <w:separator/>
      </w:r>
    </w:p>
  </w:footnote>
  <w:footnote w:type="continuationSeparator" w:id="0">
    <w:p w14:paraId="031747A5" w14:textId="77777777" w:rsidR="00A10594" w:rsidRDefault="00A1059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9A89" w14:textId="77777777" w:rsidR="00A10594" w:rsidRDefault="00A10594">
    <w:pPr>
      <w:pStyle w:val="Header"/>
    </w:pPr>
    <w:r>
      <w:rPr>
        <w:noProof/>
      </w:rPr>
      <w:drawing>
        <wp:inline distT="0" distB="0" distL="0" distR="0" wp14:anchorId="6017A2D2" wp14:editId="05CE4C0D">
          <wp:extent cx="6343650" cy="446405"/>
          <wp:effectExtent l="25400" t="0" r="635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343650" cy="446405"/>
                  </a:xfrm>
                  <a:prstGeom prst="rect">
                    <a:avLst/>
                  </a:prstGeom>
                  <a:noFill/>
                  <a:ln w="9525">
                    <a:noFill/>
                    <a:miter lim="800000"/>
                    <a:headEnd/>
                    <a:tailEnd/>
                  </a:ln>
                </pic:spPr>
              </pic:pic>
            </a:graphicData>
          </a:graphic>
        </wp:inline>
      </w:drawing>
    </w:r>
    <w:r>
      <w:rPr>
        <w:noProof/>
      </w:rPr>
      <w:drawing>
        <wp:inline distT="0" distB="0" distL="0" distR="0" wp14:anchorId="56484891" wp14:editId="2E14C535">
          <wp:extent cx="6343650" cy="995045"/>
          <wp:effectExtent l="0" t="0" r="0" b="0"/>
          <wp:docPr id="7" name="Picture 6" descr="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01.png"/>
                  <pic:cNvPicPr/>
                </pic:nvPicPr>
                <pic:blipFill>
                  <a:blip r:embed="rId2"/>
                  <a:stretch>
                    <a:fillRect/>
                  </a:stretch>
                </pic:blipFill>
                <pic:spPr>
                  <a:xfrm>
                    <a:off x="0" y="0"/>
                    <a:ext cx="6343650" cy="9950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99D"/>
    <w:multiLevelType w:val="hybridMultilevel"/>
    <w:tmpl w:val="F6ACEB46"/>
    <w:lvl w:ilvl="0" w:tplc="F6A48A0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266285"/>
    <w:multiLevelType w:val="hybridMultilevel"/>
    <w:tmpl w:val="12384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83987"/>
    <w:multiLevelType w:val="hybridMultilevel"/>
    <w:tmpl w:val="18C23214"/>
    <w:lvl w:ilvl="0" w:tplc="7A7C47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A6E87FC8">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3">
    <w:nsid w:val="184366DB"/>
    <w:multiLevelType w:val="hybridMultilevel"/>
    <w:tmpl w:val="80943B7C"/>
    <w:lvl w:ilvl="0" w:tplc="ED90421C">
      <w:start w:val="1"/>
      <w:numFmt w:val="decimal"/>
      <w:lvlText w:val="(%1)"/>
      <w:lvlJc w:val="left"/>
      <w:pPr>
        <w:tabs>
          <w:tab w:val="num" w:pos="2550"/>
        </w:tabs>
        <w:ind w:left="2550" w:hanging="111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F462B8"/>
    <w:multiLevelType w:val="hybridMultilevel"/>
    <w:tmpl w:val="ABE2A73C"/>
    <w:lvl w:ilvl="0" w:tplc="21A29050">
      <w:start w:val="1"/>
      <w:numFmt w:val="upperRoman"/>
      <w:lvlText w:val="%1."/>
      <w:lvlJc w:val="left"/>
      <w:pPr>
        <w:tabs>
          <w:tab w:val="num" w:pos="1080"/>
        </w:tabs>
        <w:ind w:left="1080" w:hanging="720"/>
      </w:pPr>
      <w:rPr>
        <w:rFonts w:hint="default"/>
      </w:rPr>
    </w:lvl>
    <w:lvl w:ilvl="1" w:tplc="3B50C2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513F4C"/>
    <w:multiLevelType w:val="hybridMultilevel"/>
    <w:tmpl w:val="71D20BCA"/>
    <w:lvl w:ilvl="0" w:tplc="8A9E593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A518EE"/>
    <w:multiLevelType w:val="hybridMultilevel"/>
    <w:tmpl w:val="90B03C2E"/>
    <w:lvl w:ilvl="0" w:tplc="54CA4E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FF"/>
    <w:rsid w:val="000003AB"/>
    <w:rsid w:val="00031846"/>
    <w:rsid w:val="00066F03"/>
    <w:rsid w:val="00097F19"/>
    <w:rsid w:val="000B0EE8"/>
    <w:rsid w:val="001701D9"/>
    <w:rsid w:val="001B31E7"/>
    <w:rsid w:val="00200376"/>
    <w:rsid w:val="002B36AB"/>
    <w:rsid w:val="002E139F"/>
    <w:rsid w:val="002E688D"/>
    <w:rsid w:val="002F188D"/>
    <w:rsid w:val="002F47DA"/>
    <w:rsid w:val="003751D7"/>
    <w:rsid w:val="00405B96"/>
    <w:rsid w:val="00420FD1"/>
    <w:rsid w:val="00427B0A"/>
    <w:rsid w:val="004513C8"/>
    <w:rsid w:val="006062D9"/>
    <w:rsid w:val="00611CAF"/>
    <w:rsid w:val="00660357"/>
    <w:rsid w:val="006E1FE0"/>
    <w:rsid w:val="00715251"/>
    <w:rsid w:val="00722753"/>
    <w:rsid w:val="008B4841"/>
    <w:rsid w:val="00912D64"/>
    <w:rsid w:val="00925DC1"/>
    <w:rsid w:val="009620FF"/>
    <w:rsid w:val="00974B43"/>
    <w:rsid w:val="00A10594"/>
    <w:rsid w:val="00A35A76"/>
    <w:rsid w:val="00B03047"/>
    <w:rsid w:val="00B049C9"/>
    <w:rsid w:val="00B1201A"/>
    <w:rsid w:val="00BC526C"/>
    <w:rsid w:val="00BF3F65"/>
    <w:rsid w:val="00C026CA"/>
    <w:rsid w:val="00CA4F08"/>
    <w:rsid w:val="00CC0E14"/>
    <w:rsid w:val="00D02A2E"/>
    <w:rsid w:val="00D371E6"/>
    <w:rsid w:val="00D56535"/>
    <w:rsid w:val="00DA249F"/>
    <w:rsid w:val="00E15008"/>
    <w:rsid w:val="00EC6133"/>
    <w:rsid w:val="00ED3AC5"/>
    <w:rsid w:val="00F119DF"/>
    <w:rsid w:val="00F176B8"/>
    <w:rsid w:val="00F46C54"/>
    <w:rsid w:val="00FF4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8B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FF"/>
    <w:pPr>
      <w:tabs>
        <w:tab w:val="center" w:pos="4320"/>
        <w:tab w:val="right" w:pos="8640"/>
      </w:tabs>
      <w:spacing w:after="0"/>
    </w:pPr>
  </w:style>
  <w:style w:type="character" w:customStyle="1" w:styleId="HeaderChar">
    <w:name w:val="Header Char"/>
    <w:basedOn w:val="DefaultParagraphFont"/>
    <w:link w:val="Header"/>
    <w:uiPriority w:val="99"/>
    <w:rsid w:val="009620FF"/>
  </w:style>
  <w:style w:type="paragraph" w:styleId="Footer">
    <w:name w:val="footer"/>
    <w:basedOn w:val="Normal"/>
    <w:link w:val="FooterChar"/>
    <w:uiPriority w:val="99"/>
    <w:unhideWhenUsed/>
    <w:rsid w:val="009620FF"/>
    <w:pPr>
      <w:tabs>
        <w:tab w:val="center" w:pos="4320"/>
        <w:tab w:val="right" w:pos="8640"/>
      </w:tabs>
      <w:spacing w:after="0"/>
    </w:pPr>
  </w:style>
  <w:style w:type="character" w:customStyle="1" w:styleId="FooterChar">
    <w:name w:val="Footer Char"/>
    <w:basedOn w:val="DefaultParagraphFont"/>
    <w:link w:val="Footer"/>
    <w:uiPriority w:val="99"/>
    <w:rsid w:val="009620FF"/>
  </w:style>
  <w:style w:type="paragraph" w:customStyle="1" w:styleId="BasicParagraph">
    <w:name w:val="[Basic Paragraph]"/>
    <w:basedOn w:val="Normal"/>
    <w:uiPriority w:val="99"/>
    <w:rsid w:val="009620FF"/>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20FD1"/>
    <w:pPr>
      <w:ind w:left="720"/>
      <w:contextualSpacing/>
    </w:pPr>
  </w:style>
  <w:style w:type="paragraph" w:styleId="BalloonText">
    <w:name w:val="Balloon Text"/>
    <w:basedOn w:val="Normal"/>
    <w:link w:val="BalloonTextChar"/>
    <w:rsid w:val="00420FD1"/>
    <w:pPr>
      <w:spacing w:after="0"/>
    </w:pPr>
    <w:rPr>
      <w:rFonts w:ascii="Tahoma" w:hAnsi="Tahoma" w:cs="Tahoma"/>
      <w:sz w:val="16"/>
      <w:szCs w:val="16"/>
    </w:rPr>
  </w:style>
  <w:style w:type="character" w:customStyle="1" w:styleId="BalloonTextChar">
    <w:name w:val="Balloon Text Char"/>
    <w:basedOn w:val="DefaultParagraphFont"/>
    <w:link w:val="BalloonText"/>
    <w:rsid w:val="00420FD1"/>
    <w:rPr>
      <w:rFonts w:ascii="Tahoma" w:hAnsi="Tahoma" w:cs="Tahoma"/>
      <w:sz w:val="16"/>
      <w:szCs w:val="16"/>
    </w:rPr>
  </w:style>
  <w:style w:type="paragraph" w:styleId="FootnoteText">
    <w:name w:val="footnote text"/>
    <w:basedOn w:val="Normal"/>
    <w:link w:val="FootnoteTextChar"/>
    <w:rsid w:val="003751D7"/>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51D7"/>
    <w:rPr>
      <w:rFonts w:ascii="Times New Roman" w:eastAsia="Times New Roman" w:hAnsi="Times New Roman" w:cs="Times New Roman"/>
      <w:sz w:val="20"/>
      <w:szCs w:val="20"/>
    </w:rPr>
  </w:style>
  <w:style w:type="character" w:styleId="FootnoteReference">
    <w:name w:val="footnote reference"/>
    <w:basedOn w:val="DefaultParagraphFont"/>
    <w:rsid w:val="003751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D62D-95D6-9C46-B65F-0CF70A73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645</Words>
  <Characters>3678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Santiago</dc:creator>
  <cp:lastModifiedBy>Home</cp:lastModifiedBy>
  <cp:revision>3</cp:revision>
  <cp:lastPrinted>2016-08-16T15:56:00Z</cp:lastPrinted>
  <dcterms:created xsi:type="dcterms:W3CDTF">2016-09-21T16:36:00Z</dcterms:created>
  <dcterms:modified xsi:type="dcterms:W3CDTF">2016-09-21T16:40:00Z</dcterms:modified>
</cp:coreProperties>
</file>